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100" w:type="dxa"/>
        <w:tblCellSpacing w:w="0" w:type="dxa"/>
        <w:tblCellMar>
          <w:left w:w="0" w:type="dxa"/>
          <w:right w:w="0" w:type="dxa"/>
        </w:tblCellMar>
        <w:tblLook w:val="04A0"/>
      </w:tblPr>
      <w:tblGrid>
        <w:gridCol w:w="152"/>
        <w:gridCol w:w="7948"/>
      </w:tblGrid>
      <w:tr w:rsidR="0080677F" w:rsidRPr="0080677F" w:rsidTr="0080677F">
        <w:trPr>
          <w:tblCellSpacing w:w="0" w:type="dxa"/>
        </w:trPr>
        <w:tc>
          <w:tcPr>
            <w:tcW w:w="150" w:type="dxa"/>
            <w:vAlign w:val="center"/>
            <w:hideMark/>
          </w:tcPr>
          <w:p w:rsidR="0080677F" w:rsidRPr="0080677F" w:rsidRDefault="0080677F" w:rsidP="0080677F">
            <w:pPr>
              <w:spacing w:after="0" w:line="240" w:lineRule="auto"/>
              <w:rPr>
                <w:rFonts w:ascii="Times New Roman" w:eastAsia="Times New Roman" w:hAnsi="Times New Roman" w:cs="Times New Roman"/>
                <w:sz w:val="24"/>
                <w:szCs w:val="24"/>
                <w:lang w:val="de-DE" w:eastAsia="de-DE"/>
              </w:rPr>
            </w:pPr>
            <w:r>
              <w:rPr>
                <w:rFonts w:ascii="Times New Roman" w:eastAsia="Times New Roman" w:hAnsi="Times New Roman" w:cs="Times New Roman"/>
                <w:noProof/>
                <w:sz w:val="24"/>
                <w:szCs w:val="24"/>
                <w:lang w:val="de-DE" w:eastAsia="de-DE"/>
              </w:rPr>
              <w:drawing>
                <wp:inline distT="0" distB="0" distL="0" distR="0">
                  <wp:extent cx="12065" cy="12065"/>
                  <wp:effectExtent l="0" t="0" r="0" b="0"/>
                  <wp:docPr id="1" name="Bild 1" descr="http://www.balkanweb.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lkanweb.com/images/spacer.gif"/>
                          <pic:cNvPicPr>
                            <a:picLocks noChangeAspect="1" noChangeArrowheads="1"/>
                          </pic:cNvPicPr>
                        </pic:nvPicPr>
                        <pic:blipFill>
                          <a:blip r:embed="rId6"/>
                          <a:srcRect/>
                          <a:stretch>
                            <a:fillRect/>
                          </a:stretch>
                        </pic:blipFill>
                        <pic:spPr bwMode="auto">
                          <a:xfrm>
                            <a:off x="0" y="0"/>
                            <a:ext cx="12065" cy="12065"/>
                          </a:xfrm>
                          <a:prstGeom prst="rect">
                            <a:avLst/>
                          </a:prstGeom>
                          <a:noFill/>
                          <a:ln w="9525">
                            <a:noFill/>
                            <a:miter lim="800000"/>
                            <a:headEnd/>
                            <a:tailEnd/>
                          </a:ln>
                        </pic:spPr>
                      </pic:pic>
                    </a:graphicData>
                  </a:graphic>
                </wp:inline>
              </w:drawing>
            </w:r>
          </w:p>
        </w:tc>
        <w:tc>
          <w:tcPr>
            <w:tcW w:w="7800" w:type="dxa"/>
            <w:vAlign w:val="center"/>
            <w:hideMark/>
          </w:tcPr>
          <w:tbl>
            <w:tblPr>
              <w:tblW w:w="7830" w:type="dxa"/>
              <w:tblCellSpacing w:w="0" w:type="dxa"/>
              <w:tblCellMar>
                <w:left w:w="0" w:type="dxa"/>
                <w:right w:w="0" w:type="dxa"/>
              </w:tblCellMar>
              <w:tblLook w:val="04A0"/>
            </w:tblPr>
            <w:tblGrid>
              <w:gridCol w:w="7830"/>
            </w:tblGrid>
            <w:tr w:rsidR="0080677F" w:rsidRPr="0080677F">
              <w:trPr>
                <w:tblCellSpacing w:w="0" w:type="dxa"/>
              </w:trPr>
              <w:tc>
                <w:tcPr>
                  <w:tcW w:w="0" w:type="auto"/>
                  <w:vAlign w:val="center"/>
                  <w:hideMark/>
                </w:tcPr>
                <w:tbl>
                  <w:tblPr>
                    <w:tblW w:w="1820" w:type="pct"/>
                    <w:tblCellSpacing w:w="0" w:type="dxa"/>
                    <w:tblBorders>
                      <w:bottom w:val="single" w:sz="8" w:space="0" w:color="EBEBEB"/>
                    </w:tblBorders>
                    <w:tblCellMar>
                      <w:left w:w="0" w:type="dxa"/>
                      <w:right w:w="0" w:type="dxa"/>
                    </w:tblCellMar>
                    <w:tblLook w:val="04A0"/>
                  </w:tblPr>
                  <w:tblGrid>
                    <w:gridCol w:w="2850"/>
                  </w:tblGrid>
                  <w:tr w:rsidR="0080677F" w:rsidRPr="0080677F" w:rsidTr="0080677F">
                    <w:trPr>
                      <w:tblCellSpacing w:w="0" w:type="dxa"/>
                    </w:trPr>
                    <w:tc>
                      <w:tcPr>
                        <w:tcW w:w="2850" w:type="dxa"/>
                        <w:vAlign w:val="center"/>
                        <w:hideMark/>
                      </w:tcPr>
                      <w:p w:rsidR="0080677F" w:rsidRPr="0080677F" w:rsidRDefault="0080677F" w:rsidP="0080677F">
                        <w:pPr>
                          <w:spacing w:after="0" w:line="240" w:lineRule="auto"/>
                          <w:rPr>
                            <w:rFonts w:ascii="Times New Roman" w:eastAsia="Times New Roman" w:hAnsi="Times New Roman" w:cs="Times New Roman"/>
                            <w:sz w:val="24"/>
                            <w:szCs w:val="24"/>
                            <w:lang w:val="de-DE" w:eastAsia="de-DE"/>
                          </w:rPr>
                        </w:pPr>
                        <w:r w:rsidRPr="0080677F">
                          <w:rPr>
                            <w:rFonts w:ascii="Times New Roman" w:eastAsia="Times New Roman" w:hAnsi="Times New Roman" w:cs="Times New Roman"/>
                            <w:sz w:val="24"/>
                            <w:szCs w:val="24"/>
                            <w:lang w:val="de-DE" w:eastAsia="de-DE"/>
                          </w:rPr>
                          <w:t xml:space="preserve">24 Mars 2014 - 07:38 | </w:t>
                        </w:r>
                        <w:r w:rsidRPr="0080677F">
                          <w:rPr>
                            <w:rFonts w:ascii="Times New Roman" w:eastAsia="Times New Roman" w:hAnsi="Times New Roman" w:cs="Times New Roman"/>
                            <w:b/>
                            <w:bCs/>
                            <w:sz w:val="24"/>
                            <w:szCs w:val="24"/>
                            <w:lang w:val="de-DE" w:eastAsia="de-DE"/>
                          </w:rPr>
                          <w:t xml:space="preserve">LAJME </w:t>
                        </w:r>
                      </w:p>
                    </w:tc>
                  </w:tr>
                </w:tbl>
                <w:p w:rsidR="0080677F" w:rsidRPr="0080677F" w:rsidRDefault="0080677F" w:rsidP="0080677F">
                  <w:pPr>
                    <w:spacing w:after="0" w:line="240" w:lineRule="auto"/>
                    <w:rPr>
                      <w:rFonts w:ascii="Times New Roman" w:eastAsia="Times New Roman" w:hAnsi="Times New Roman" w:cs="Times New Roman"/>
                      <w:sz w:val="24"/>
                      <w:szCs w:val="24"/>
                      <w:lang w:val="de-DE" w:eastAsia="de-DE"/>
                    </w:rPr>
                  </w:pPr>
                </w:p>
              </w:tc>
            </w:tr>
            <w:tr w:rsidR="0080677F" w:rsidRPr="0080677F">
              <w:trPr>
                <w:trHeight w:val="225"/>
                <w:tblCellSpacing w:w="0" w:type="dxa"/>
              </w:trPr>
              <w:tc>
                <w:tcPr>
                  <w:tcW w:w="0" w:type="auto"/>
                  <w:vAlign w:val="center"/>
                  <w:hideMark/>
                </w:tcPr>
                <w:p w:rsidR="0080677F" w:rsidRPr="0080677F" w:rsidRDefault="0080677F" w:rsidP="0080677F">
                  <w:pPr>
                    <w:spacing w:after="0" w:line="225" w:lineRule="atLeast"/>
                    <w:rPr>
                      <w:rFonts w:ascii="Times New Roman" w:eastAsia="Times New Roman" w:hAnsi="Times New Roman" w:cs="Times New Roman"/>
                      <w:sz w:val="24"/>
                      <w:szCs w:val="24"/>
                      <w:lang w:val="de-DE" w:eastAsia="de-DE"/>
                    </w:rPr>
                  </w:pPr>
                  <w:r w:rsidRPr="0080677F">
                    <w:rPr>
                      <w:rFonts w:ascii="Times New Roman" w:eastAsia="Times New Roman" w:hAnsi="Times New Roman" w:cs="Times New Roman"/>
                      <w:sz w:val="24"/>
                      <w:szCs w:val="24"/>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5pt;height:.95pt"/>
                    </w:pict>
                  </w:r>
                </w:p>
              </w:tc>
            </w:tr>
            <w:tr w:rsidR="0080677F" w:rsidRPr="0080677F">
              <w:trPr>
                <w:tblCellSpacing w:w="0" w:type="dxa"/>
              </w:trPr>
              <w:tc>
                <w:tcPr>
                  <w:tcW w:w="5000" w:type="pct"/>
                  <w:vAlign w:val="center"/>
                  <w:hideMark/>
                </w:tcPr>
                <w:p w:rsidR="0080677F" w:rsidRPr="0080677F" w:rsidRDefault="0080677F" w:rsidP="0080677F">
                  <w:pPr>
                    <w:spacing w:after="0" w:line="240" w:lineRule="auto"/>
                    <w:rPr>
                      <w:rFonts w:ascii="Times New Roman" w:eastAsia="Times New Roman" w:hAnsi="Times New Roman" w:cs="Times New Roman"/>
                      <w:sz w:val="24"/>
                      <w:szCs w:val="24"/>
                      <w:lang w:val="it-IT" w:eastAsia="de-DE"/>
                    </w:rPr>
                  </w:pPr>
                  <w:r w:rsidRPr="0080677F">
                    <w:rPr>
                      <w:rFonts w:ascii="Times New Roman" w:eastAsia="Times New Roman" w:hAnsi="Times New Roman" w:cs="Times New Roman"/>
                      <w:sz w:val="24"/>
                      <w:szCs w:val="24"/>
                      <w:lang w:val="it-IT" w:eastAsia="de-DE"/>
                    </w:rPr>
                    <w:t>Mjaft me lodra mbi Amfiteatrin e Durrësit</w:t>
                  </w:r>
                </w:p>
              </w:tc>
            </w:tr>
            <w:tr w:rsidR="0080677F" w:rsidRPr="0080677F">
              <w:trPr>
                <w:trHeight w:val="30"/>
                <w:tblCellSpacing w:w="0" w:type="dxa"/>
              </w:trPr>
              <w:tc>
                <w:tcPr>
                  <w:tcW w:w="5000" w:type="pct"/>
                  <w:vAlign w:val="center"/>
                  <w:hideMark/>
                </w:tcPr>
                <w:p w:rsidR="0080677F" w:rsidRPr="0080677F" w:rsidRDefault="0080677F" w:rsidP="0080677F">
                  <w:pPr>
                    <w:spacing w:after="0" w:line="30" w:lineRule="atLeast"/>
                    <w:rPr>
                      <w:rFonts w:ascii="Times New Roman" w:eastAsia="Times New Roman" w:hAnsi="Times New Roman" w:cs="Times New Roman"/>
                      <w:sz w:val="24"/>
                      <w:szCs w:val="24"/>
                      <w:lang w:val="de-DE" w:eastAsia="de-DE"/>
                    </w:rPr>
                  </w:pPr>
                  <w:r w:rsidRPr="0080677F">
                    <w:rPr>
                      <w:rFonts w:ascii="Times New Roman" w:eastAsia="Times New Roman" w:hAnsi="Times New Roman" w:cs="Times New Roman"/>
                      <w:sz w:val="24"/>
                      <w:szCs w:val="24"/>
                      <w:lang w:val="de-DE" w:eastAsia="de-DE"/>
                    </w:rPr>
                    <w:pict>
                      <v:shape id="_x0000_i1026" type="#_x0000_t75" alt="" style="width:.95pt;height:.95pt"/>
                    </w:pict>
                  </w:r>
                </w:p>
              </w:tc>
            </w:tr>
            <w:tr w:rsidR="0080677F" w:rsidRPr="0080677F">
              <w:trPr>
                <w:tblCellSpacing w:w="0" w:type="dxa"/>
              </w:trPr>
              <w:tc>
                <w:tcPr>
                  <w:tcW w:w="0" w:type="auto"/>
                  <w:hideMark/>
                </w:tcPr>
                <w:p w:rsidR="0080677F" w:rsidRPr="0080677F" w:rsidRDefault="0080677F" w:rsidP="0080677F">
                  <w:pPr>
                    <w:spacing w:after="0" w:line="240" w:lineRule="auto"/>
                    <w:rPr>
                      <w:rFonts w:ascii="Times New Roman" w:eastAsia="Times New Roman" w:hAnsi="Times New Roman" w:cs="Times New Roman"/>
                      <w:sz w:val="24"/>
                      <w:szCs w:val="24"/>
                      <w:lang w:val="de-DE" w:eastAsia="de-DE"/>
                    </w:rPr>
                  </w:pPr>
                  <w:r w:rsidRPr="0080677F">
                    <w:rPr>
                      <w:rFonts w:ascii="Times New Roman" w:eastAsia="Times New Roman" w:hAnsi="Times New Roman" w:cs="Times New Roman"/>
                      <w:b/>
                      <w:bCs/>
                      <w:sz w:val="24"/>
                      <w:szCs w:val="24"/>
                      <w:lang w:val="de-DE" w:eastAsia="de-DE"/>
                    </w:rPr>
                    <w:t>Nga:</w:t>
                  </w:r>
                  <w:r w:rsidRPr="0080677F">
                    <w:rPr>
                      <w:rFonts w:ascii="Times New Roman" w:eastAsia="Times New Roman" w:hAnsi="Times New Roman" w:cs="Times New Roman"/>
                      <w:sz w:val="24"/>
                      <w:szCs w:val="24"/>
                      <w:lang w:val="de-DE" w:eastAsia="de-DE"/>
                    </w:rPr>
                    <w:t xml:space="preserve"> </w:t>
                  </w:r>
                  <w:r w:rsidRPr="0080677F">
                    <w:rPr>
                      <w:rFonts w:ascii="Times New Roman" w:eastAsia="Times New Roman" w:hAnsi="Times New Roman" w:cs="Times New Roman"/>
                      <w:i/>
                      <w:iCs/>
                      <w:sz w:val="24"/>
                      <w:szCs w:val="24"/>
                      <w:lang w:val="de-DE" w:eastAsia="de-DE"/>
                    </w:rPr>
                    <w:t>GJERGJ FRASHËRI</w:t>
                  </w:r>
                </w:p>
              </w:tc>
            </w:tr>
            <w:tr w:rsidR="0080677F" w:rsidRPr="0080677F">
              <w:trPr>
                <w:trHeight w:val="60"/>
                <w:tblCellSpacing w:w="0" w:type="dxa"/>
              </w:trPr>
              <w:tc>
                <w:tcPr>
                  <w:tcW w:w="0" w:type="auto"/>
                  <w:hideMark/>
                </w:tcPr>
                <w:p w:rsidR="0080677F" w:rsidRPr="0080677F" w:rsidRDefault="0080677F" w:rsidP="0080677F">
                  <w:pPr>
                    <w:spacing w:after="0" w:line="60" w:lineRule="atLeast"/>
                    <w:rPr>
                      <w:rFonts w:ascii="Times New Roman" w:eastAsia="Times New Roman" w:hAnsi="Times New Roman" w:cs="Times New Roman"/>
                      <w:sz w:val="24"/>
                      <w:szCs w:val="24"/>
                      <w:lang w:val="de-DE" w:eastAsia="de-DE"/>
                    </w:rPr>
                  </w:pPr>
                  <w:r w:rsidRPr="0080677F">
                    <w:rPr>
                      <w:rFonts w:ascii="Times New Roman" w:eastAsia="Times New Roman" w:hAnsi="Times New Roman" w:cs="Times New Roman"/>
                      <w:sz w:val="24"/>
                      <w:szCs w:val="24"/>
                      <w:lang w:val="de-DE" w:eastAsia="de-DE"/>
                    </w:rPr>
                    <w:pict>
                      <v:shape id="_x0000_i1027" type="#_x0000_t75" alt="" style="width:.95pt;height:.95pt"/>
                    </w:pict>
                  </w:r>
                </w:p>
              </w:tc>
            </w:tr>
            <w:tr w:rsidR="0080677F" w:rsidRPr="0080677F">
              <w:trPr>
                <w:trHeight w:val="150"/>
                <w:tblCellSpacing w:w="0" w:type="dxa"/>
              </w:trPr>
              <w:tc>
                <w:tcPr>
                  <w:tcW w:w="0" w:type="auto"/>
                  <w:hideMark/>
                </w:tcPr>
                <w:p w:rsidR="0080677F" w:rsidRPr="0080677F" w:rsidRDefault="0080677F" w:rsidP="0080677F">
                  <w:pPr>
                    <w:spacing w:after="0" w:line="150" w:lineRule="atLeast"/>
                    <w:rPr>
                      <w:rFonts w:ascii="Times New Roman" w:eastAsia="Times New Roman" w:hAnsi="Times New Roman" w:cs="Times New Roman"/>
                      <w:sz w:val="24"/>
                      <w:szCs w:val="24"/>
                      <w:lang w:val="de-DE" w:eastAsia="de-DE"/>
                    </w:rPr>
                  </w:pPr>
                  <w:r w:rsidRPr="0080677F">
                    <w:rPr>
                      <w:rFonts w:ascii="Times New Roman" w:eastAsia="Times New Roman" w:hAnsi="Times New Roman" w:cs="Times New Roman"/>
                      <w:sz w:val="24"/>
                      <w:szCs w:val="24"/>
                      <w:lang w:val="de-DE" w:eastAsia="de-DE"/>
                    </w:rPr>
                    <w:pict>
                      <v:shape id="_x0000_i1028" type="#_x0000_t75" alt="" style="width:.95pt;height:.95pt"/>
                    </w:pict>
                  </w:r>
                </w:p>
              </w:tc>
            </w:tr>
            <w:tr w:rsidR="0080677F" w:rsidRPr="0080677F">
              <w:trPr>
                <w:tblCellSpacing w:w="0" w:type="dxa"/>
              </w:trPr>
              <w:tc>
                <w:tcPr>
                  <w:tcW w:w="5000" w:type="pct"/>
                  <w:hideMark/>
                </w:tcPr>
                <w:p w:rsidR="0080677F" w:rsidRPr="0080677F" w:rsidRDefault="0080677F" w:rsidP="0080677F">
                  <w:pPr>
                    <w:spacing w:after="0" w:line="240" w:lineRule="auto"/>
                    <w:rPr>
                      <w:rFonts w:ascii="Times New Roman" w:eastAsia="Times New Roman" w:hAnsi="Times New Roman" w:cs="Times New Roman"/>
                      <w:sz w:val="24"/>
                      <w:szCs w:val="24"/>
                      <w:lang w:val="de-DE" w:eastAsia="de-DE"/>
                    </w:rPr>
                  </w:pPr>
                  <w:r>
                    <w:rPr>
                      <w:rFonts w:ascii="Times New Roman" w:eastAsia="Times New Roman" w:hAnsi="Times New Roman" w:cs="Times New Roman"/>
                      <w:noProof/>
                      <w:sz w:val="24"/>
                      <w:szCs w:val="24"/>
                      <w:lang w:val="de-DE" w:eastAsia="de-DE"/>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2047875" cy="1619250"/>
                        <wp:effectExtent l="19050" t="0" r="9525" b="0"/>
                        <wp:wrapSquare wrapText="bothSides"/>
                        <wp:docPr id="14" name="Bild 2" descr="Mjaft me lodra mbi Amfiteatrin e Durrë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aft me lodra mbi Amfiteatrin e Durrësit"/>
                                <pic:cNvPicPr>
                                  <a:picLocks noChangeAspect="1" noChangeArrowheads="1"/>
                                </pic:cNvPicPr>
                              </pic:nvPicPr>
                              <pic:blipFill>
                                <a:blip r:embed="rId7" cstate="print"/>
                                <a:srcRect/>
                                <a:stretch>
                                  <a:fillRect/>
                                </a:stretch>
                              </pic:blipFill>
                              <pic:spPr bwMode="auto">
                                <a:xfrm>
                                  <a:off x="0" y="0"/>
                                  <a:ext cx="2047875" cy="1619250"/>
                                </a:xfrm>
                                <a:prstGeom prst="rect">
                                  <a:avLst/>
                                </a:prstGeom>
                                <a:noFill/>
                                <a:ln w="9525">
                                  <a:noFill/>
                                  <a:miter lim="800000"/>
                                  <a:headEnd/>
                                  <a:tailEnd/>
                                </a:ln>
                              </pic:spPr>
                            </pic:pic>
                          </a:graphicData>
                        </a:graphic>
                      </wp:anchor>
                    </w:drawing>
                  </w:r>
                  <w:r w:rsidRPr="0080677F">
                    <w:rPr>
                      <w:rFonts w:ascii="Times New Roman" w:eastAsia="Times New Roman" w:hAnsi="Times New Roman" w:cs="Times New Roman"/>
                      <w:b/>
                      <w:bCs/>
                      <w:sz w:val="24"/>
                      <w:szCs w:val="24"/>
                      <w:lang w:val="de-DE" w:eastAsia="de-DE"/>
                    </w:rPr>
                    <w:t>DURRES-</w:t>
                  </w:r>
                  <w:r w:rsidRPr="0080677F">
                    <w:rPr>
                      <w:rFonts w:ascii="Times New Roman" w:eastAsia="Times New Roman" w:hAnsi="Times New Roman" w:cs="Times New Roman"/>
                      <w:sz w:val="24"/>
                      <w:szCs w:val="24"/>
                      <w:lang w:val="de-DE" w:eastAsia="de-DE"/>
                    </w:rPr>
                    <w:t>Dëmet që po i shkaktojnë segmente arkeologësh dhe arkitektësh të huaj pasurisë arkeologjike dhe monumenteve madhore të kulturës në Shqipëri nuk kanë të ndalur. Natyrisht, këto dëme ata nuk i bëjnë vetëm, marrin edhe bashkëpunëtorë dhe bashkautorë shqiptarë (!), mbi të cilët shkarkojnë përgjegjësinë, pasi marrin gështenjat e pjekura nga zjarri. </w:t>
                  </w:r>
                  <w:r w:rsidRPr="0080677F">
                    <w:rPr>
                      <w:rFonts w:ascii="Times New Roman" w:eastAsia="Times New Roman" w:hAnsi="Times New Roman" w:cs="Times New Roman"/>
                      <w:sz w:val="24"/>
                      <w:szCs w:val="24"/>
                      <w:lang w:val="de-DE" w:eastAsia="de-DE"/>
                    </w:rPr>
                    <w:br/>
                  </w:r>
                  <w:r w:rsidRPr="0080677F">
                    <w:rPr>
                      <w:rFonts w:ascii="Times New Roman" w:eastAsia="Times New Roman" w:hAnsi="Times New Roman" w:cs="Times New Roman"/>
                      <w:sz w:val="24"/>
                      <w:szCs w:val="24"/>
                      <w:lang w:val="de-DE" w:eastAsia="de-DE"/>
                    </w:rPr>
                    <w:br/>
                    <w:t>Prej një interviste në gazetën 'Shqiptarja.com', dhënë nga arkeologia Lida Miraj me titull "Projekti italian përmbys historinë e Amfiteatrit të Durrësit" (Shqiptarja.com 26 shkurt 2014), mësohet, se më 25 shkurt 2014 në hapësirën e Muzeut Historik Kombëtar Tiranë (MHK) është çelur një ekspozitë me projekte italiane mbi disa vepra të trashëgimisë kulturore në Shqipëri, nën kujdesin e ambasadës italiane në Tiranë. Prej tyre ishte paraqitur edhe një "projekt" me titull "Të përmbysësh letrat: një projekt i ri për rifunksionimin e Amfiteatrit". </w:t>
                  </w:r>
                  <w:r w:rsidRPr="0080677F">
                    <w:rPr>
                      <w:rFonts w:ascii="Times New Roman" w:eastAsia="Times New Roman" w:hAnsi="Times New Roman" w:cs="Times New Roman"/>
                      <w:sz w:val="24"/>
                      <w:szCs w:val="24"/>
                      <w:lang w:val="de-DE" w:eastAsia="de-DE"/>
                    </w:rPr>
                    <w:br/>
                  </w:r>
                  <w:r w:rsidRPr="0080677F">
                    <w:rPr>
                      <w:rFonts w:ascii="Times New Roman" w:eastAsia="Times New Roman" w:hAnsi="Times New Roman" w:cs="Times New Roman"/>
                      <w:sz w:val="24"/>
                      <w:szCs w:val="24"/>
                      <w:lang w:val="de-DE" w:eastAsia="de-DE"/>
                    </w:rPr>
                    <w:br/>
                    <w:t>Projekti parashikon ndërtimin e një teatri të ri me materiale moderne brenda hapësirës së arenës së Amfiteatrit të Durrësit (po aty). "Përmbysje të tillë letrash", domethënë ndërtime teatrosh të reja në zemrën e amfiteatrove antikë, që janë shpallur monumente kulture është vështirë të gjendet diku. Madje, një ndërhyrje të tillë nuk kam parë të jetë realizuar në ndonjë nga amfiteatrot antikë të Italisë, të cilat i kam vizituar me syrin e profesionit pothuajse shumicën e atyre që janë të shikueshëm mbi tokë - 54 syresh që ndodhen mbi Gadishullin italian, 3 syresh në Siçili dhe një në Sardenjë. Ç'është atëherë ky projekt italianësh që zbarkon në Durrës për të "përmbysur letrat" e Amfiteatrit antik në tokën tonë? Si shumë shtëllunga tymi politik e kanë rrethuar të vetmin amfiteatër që trashëgojmë anembanë trojeve shqiptare. </w:t>
                  </w:r>
                  <w:r w:rsidRPr="0080677F">
                    <w:rPr>
                      <w:rFonts w:ascii="Times New Roman" w:eastAsia="Times New Roman" w:hAnsi="Times New Roman" w:cs="Times New Roman"/>
                      <w:sz w:val="24"/>
                      <w:szCs w:val="24"/>
                      <w:lang w:val="de-DE" w:eastAsia="de-DE"/>
                    </w:rPr>
                    <w:br/>
                  </w:r>
                  <w:r w:rsidRPr="0080677F">
                    <w:rPr>
                      <w:rFonts w:ascii="Times New Roman" w:eastAsia="Times New Roman" w:hAnsi="Times New Roman" w:cs="Times New Roman"/>
                      <w:sz w:val="24"/>
                      <w:szCs w:val="24"/>
                      <w:lang w:val="de-DE" w:eastAsia="de-DE"/>
                    </w:rPr>
                    <w:br/>
                    <w:t xml:space="preserve">1. Pas gërmimeve të kundraligjshme me pasoja dhunimi të pasurisë arkeologjike të nëntokës në Akropolin e Lezhës të kryera nga Shkolla Franceze e Romës (Kasapë me hanxharë në dorë mbi Kalanë e Lezhës, gaz. Shqiptarja. com 7 mars 2014) dhe gërmimeve dhunuese të Teatrit të Apolonisë nga Instituti Gjerman i Romës (Apolonia, një nekrologji në Ditën e Trashëgimisë, gaz. Shqiptarja. com 23 prill 2013), tashmë një grupim tjetër me arkeologë dhe arkitektë nga tri universitete italiane, Politeknikumit të Barit, Universitetit të Parmës dhe të Chieti-Pescarës, kanë marrë guximin të ndërtojnë një objekt të ri në zemrën e Amfiteatrit të Durrësit, pra të ndërtojnë brenda monumentit antik, një qenie ndërtimore-arkitektonike, që nuk ka ekzistuar kurrë deri më sot. Kësaj radhe shkolla italiane ka marrë kurajën të tjetërsojë autenticitetin e Amfiteatrit të Durrësit si dokument historik, duke ndërtuar në barkun e tij një teatër të ri butaforik. Me këtë ndërhyrje, i vetëquajturi Mision Arkeologjik Italian në Durrës synon tashmë hapur të monopolizojë të drejtën e autorësisë (privatësisë) mbi monumentin dhe të bllokojë restaurimin e amfiteatrit në të ardhmen nga </w:t>
                  </w:r>
                  <w:r w:rsidRPr="0080677F">
                    <w:rPr>
                      <w:rFonts w:ascii="Times New Roman" w:eastAsia="Times New Roman" w:hAnsi="Times New Roman" w:cs="Times New Roman"/>
                      <w:sz w:val="24"/>
                      <w:szCs w:val="24"/>
                      <w:lang w:val="de-DE" w:eastAsia="de-DE"/>
                    </w:rPr>
                    <w:lastRenderedPageBreak/>
                    <w:t>institucionet dhe specialistët shqiptarë. </w:t>
                  </w:r>
                  <w:r w:rsidRPr="0080677F">
                    <w:rPr>
                      <w:rFonts w:ascii="Times New Roman" w:eastAsia="Times New Roman" w:hAnsi="Times New Roman" w:cs="Times New Roman"/>
                      <w:sz w:val="24"/>
                      <w:szCs w:val="24"/>
                      <w:lang w:val="de-DE" w:eastAsia="de-DE"/>
                    </w:rPr>
                    <w:br/>
                  </w:r>
                  <w:r w:rsidRPr="0080677F">
                    <w:rPr>
                      <w:rFonts w:ascii="Times New Roman" w:eastAsia="Times New Roman" w:hAnsi="Times New Roman" w:cs="Times New Roman"/>
                      <w:sz w:val="24"/>
                      <w:szCs w:val="24"/>
                      <w:lang w:val="de-DE" w:eastAsia="de-DE"/>
                    </w:rPr>
                    <w:br/>
                    <w:t>Kjo orvatje e projektit italian është kundërshtuar qysh në momentin e parë të paraqitjes së tij më datën 25 shkurt në mjedisin e MHK nga një arkeologe shqiptare, e cila mjerisht duket se ka qenë e vetmja studiuese vendase e monumentit e ftuar në këtë sallë. Sipas intervistës së sipërpërmendur, arkeologia Miraj ka mbrojtur konceptin shkencor realist, se çfarëdo ndërtimi i ri brenda hapësirës së Amfiteatrit është një falsifikim dokumentar historik. Ky koncept gjen edhe mbështetjen tonë. </w:t>
                  </w:r>
                  <w:r w:rsidRPr="0080677F">
                    <w:rPr>
                      <w:rFonts w:ascii="Times New Roman" w:eastAsia="Times New Roman" w:hAnsi="Times New Roman" w:cs="Times New Roman"/>
                      <w:sz w:val="24"/>
                      <w:szCs w:val="24"/>
                      <w:lang w:val="de-DE" w:eastAsia="de-DE"/>
                    </w:rPr>
                    <w:br/>
                  </w:r>
                  <w:r w:rsidRPr="0080677F">
                    <w:rPr>
                      <w:rFonts w:ascii="Times New Roman" w:eastAsia="Times New Roman" w:hAnsi="Times New Roman" w:cs="Times New Roman"/>
                      <w:sz w:val="24"/>
                      <w:szCs w:val="24"/>
                      <w:lang w:val="de-DE" w:eastAsia="de-DE"/>
                    </w:rPr>
                    <w:br/>
                    <w:t xml:space="preserve">Projekti "avanguard" i tri universiteteve italiane të lartpërmendur bie ndesh edhe me projekte të tjera vlerësimi të Amfiteatrit të Durrësit, të paraqitura nga profesionistë shqiptarë në vitet e fundit. Një prej tyre është masterplani i fondacionit "Qendra Frashëri" në Tiranë, me titull "Projekt Restaurimi i Amfiteatrit të Durrësit për qëllime muzeore dhe vënien në përdorim pjesor si vend shfaqjeje". </w:t>
                  </w:r>
                  <w:r w:rsidRPr="0080677F">
                    <w:rPr>
                      <w:rFonts w:ascii="Times New Roman" w:eastAsia="Times New Roman" w:hAnsi="Times New Roman" w:cs="Times New Roman"/>
                      <w:sz w:val="24"/>
                      <w:szCs w:val="24"/>
                      <w:lang w:val="it-IT" w:eastAsia="de-DE"/>
                    </w:rPr>
                    <w:t>Ai është miratuar nga Ministria e Kulturës me vendimin Nr. 60 datë 18. 03. 2010 në vleftën prej 6,5 milionë euro, mbas shqyrtimit në dy këshillat kombëtarë të saj, ai i Arkeologjisë (KKA) dhe ai i Restaurimit (KKR). Ky projekt synon thjesht në restaurimin e Amfiteatrit me besnikëri shkencore si dokument historik. Përdorimi apo "rifunksionimi" pjesor i tij në ditët e sotme kushtëzohet vetëm nga restaurimi i tij.</w:t>
                  </w:r>
                  <w:r w:rsidRPr="0080677F">
                    <w:rPr>
                      <w:rFonts w:ascii="Times New Roman" w:eastAsia="Times New Roman" w:hAnsi="Times New Roman" w:cs="Times New Roman"/>
                      <w:sz w:val="24"/>
                      <w:szCs w:val="24"/>
                      <w:lang w:val="it-IT" w:eastAsia="de-DE"/>
                    </w:rPr>
                    <w:br/>
                  </w:r>
                  <w:r w:rsidRPr="0080677F">
                    <w:rPr>
                      <w:rFonts w:ascii="Times New Roman" w:eastAsia="Times New Roman" w:hAnsi="Times New Roman" w:cs="Times New Roman"/>
                      <w:sz w:val="24"/>
                      <w:szCs w:val="24"/>
                      <w:lang w:val="it-IT" w:eastAsia="de-DE"/>
                    </w:rPr>
                    <w:br/>
                    <w:t> Deri sa të sigurohen mjetet financiare për këtë sipërmarrje, monumenti duhet vetëm të ruhet dhe të mirëmbahet, pa shtesa të reja apo lodra mbi hapësirën e tij. Ky nuk është një qëndrim konservativ siç i intereson ta etiketojë ndonjë "specialist" i huaj, por një koncept klasik në përputhje me udhëzimet dhe rregullat zyrtare ndërkombëtare dhe kombëtare të ruajtjes së monumenteve të kulturës. Ai që i ka parë amfiteatrot antikë në Itali, ka mësuar se edhe vetë italianët i kanë respektuar me korrektesë këto udhëzime klasike për vlerësimin e tyre. Janë ata në radhën e parë që kanë luftuar gjatë historisë për ta sjellë këtë ligjshmëri mbrojtëse klasike. Përse atëherë, ata i shkelin këto principe në vlerësimin e të vetmit amfiteatër antik në Shqipëri? </w:t>
                  </w:r>
                  <w:r w:rsidRPr="0080677F">
                    <w:rPr>
                      <w:rFonts w:ascii="Times New Roman" w:eastAsia="Times New Roman" w:hAnsi="Times New Roman" w:cs="Times New Roman"/>
                      <w:sz w:val="24"/>
                      <w:szCs w:val="24"/>
                      <w:lang w:val="it-IT" w:eastAsia="de-DE"/>
                    </w:rPr>
                    <w:br/>
                  </w:r>
                  <w:r w:rsidRPr="0080677F">
                    <w:rPr>
                      <w:rFonts w:ascii="Times New Roman" w:eastAsia="Times New Roman" w:hAnsi="Times New Roman" w:cs="Times New Roman"/>
                      <w:sz w:val="24"/>
                      <w:szCs w:val="24"/>
                      <w:lang w:val="it-IT" w:eastAsia="de-DE"/>
                    </w:rPr>
                    <w:br/>
                    <w:t>2. Në përgjigje të intervistës së arkeologes Miraj vjen më 04.03.2014 një shkrim në faqet e së njëjtës gazetë nga arkeologia italiane Sara Santoro, me titull "Ja ku gabon Lida Miraj". Mjerisht nuk kemi të bëjmë me një përgjigje të argumentuar të arkeologes italiane, por më tepër një reagim të nervozuar të papërshtatshëm prej saj. Teza e Mirajt, që Amfiteatri i Durrësit është një monument dhe duhet të prezantohet gjithnjë si një monument, domethënë brenda hapësirës së tij nuk duhet të bëhen ndërtime të reja në emër të rifunksionimit të tij për qëllime të ditës, është një tezë klasike e përkrahur nga udhëzimet evropiane të qëndrueshme. </w:t>
                  </w:r>
                  <w:r w:rsidRPr="0080677F">
                    <w:rPr>
                      <w:rFonts w:ascii="Times New Roman" w:eastAsia="Times New Roman" w:hAnsi="Times New Roman" w:cs="Times New Roman"/>
                      <w:sz w:val="24"/>
                      <w:szCs w:val="24"/>
                      <w:lang w:val="it-IT" w:eastAsia="de-DE"/>
                    </w:rPr>
                    <w:br/>
                  </w:r>
                  <w:r w:rsidRPr="0080677F">
                    <w:rPr>
                      <w:rFonts w:ascii="Times New Roman" w:eastAsia="Times New Roman" w:hAnsi="Times New Roman" w:cs="Times New Roman"/>
                      <w:sz w:val="24"/>
                      <w:szCs w:val="24"/>
                      <w:lang w:val="it-IT" w:eastAsia="de-DE"/>
                    </w:rPr>
                    <w:br/>
                    <w:t xml:space="preserve">Arsyeja e përdorur nga arkeologia Santoro, se "ne na ishte kërkuar nga autoritetet shqiptare të paraqisnim propozime për rifunksionimin e amfiteatrit" (po aty) është një spekulim i mjegullt profesional. Askush nuk e detyron një profesionist të hartojë një projekt mbi rifunksionimin e amfiteatrit antik, duke shkelur kriteret e restaurimit. Kërkesa për shfrytëzimin e çdo monumenti për qëllime dhe përfitime turistike është një kërkesë bashkëkohore, por gjithnjë brenda kufijve të vlerësimit restaurues të monumentit të kulturës. </w:t>
                  </w:r>
                  <w:r w:rsidRPr="0080677F">
                    <w:rPr>
                      <w:rFonts w:ascii="Times New Roman" w:eastAsia="Times New Roman" w:hAnsi="Times New Roman" w:cs="Times New Roman"/>
                      <w:sz w:val="24"/>
                      <w:szCs w:val="24"/>
                      <w:lang w:val="it-IT" w:eastAsia="de-DE"/>
                    </w:rPr>
                    <w:br/>
                    <w:t xml:space="preserve">* * * </w:t>
                  </w:r>
                  <w:r w:rsidRPr="0080677F">
                    <w:rPr>
                      <w:rFonts w:ascii="Times New Roman" w:eastAsia="Times New Roman" w:hAnsi="Times New Roman" w:cs="Times New Roman"/>
                      <w:sz w:val="24"/>
                      <w:szCs w:val="24"/>
                      <w:lang w:val="it-IT" w:eastAsia="de-DE"/>
                    </w:rPr>
                    <w:br/>
                  </w:r>
                  <w:r w:rsidRPr="0080677F">
                    <w:rPr>
                      <w:rFonts w:ascii="Times New Roman" w:eastAsia="Times New Roman" w:hAnsi="Times New Roman" w:cs="Times New Roman"/>
                      <w:sz w:val="24"/>
                      <w:szCs w:val="24"/>
                      <w:lang w:val="it-IT" w:eastAsia="de-DE"/>
                    </w:rPr>
                    <w:lastRenderedPageBreak/>
                    <w:t>Interesant të mësohet, se cilët janë këto "autoritete shqiptare" që kërkojnë ta rifunksionojnë Amfiteatrin e Durrësit me çdo kusht nga dora e specialistëve italianë dhe jo atyre shqiptarë? Nëqoftëse ka autoritete qeveritare anembanë Evropës që nuk kanë interes të dëgjojnë, se çfarë quhet monument kulture dhe se si shoqëria duhet të sillet, t'i respektojë dhe t'i ruajë ato me besnikërinë dokumentare dhe funksionale për të nxjerrë edhe përfitime ekonomike të qëndrueshme për shoqërinë, janë pa përjashtim qeveritë e Shqipërisë mbas vitit 1992. Veçanërisht turni i parafundit qeveritar jo vetëm e shpartalloi detyrimin ligjor dhe institucional të shtetit në mbrojtjen e trashëgimisë kulturore, por nxiti si asnjëherë më parë grabitjen dhe trafikimin e veprave të saj.</w:t>
                  </w:r>
                  <w:r w:rsidRPr="0080677F">
                    <w:rPr>
                      <w:rFonts w:ascii="Times New Roman" w:eastAsia="Times New Roman" w:hAnsi="Times New Roman" w:cs="Times New Roman"/>
                      <w:sz w:val="24"/>
                      <w:szCs w:val="24"/>
                      <w:lang w:val="it-IT" w:eastAsia="de-DE"/>
                    </w:rPr>
                    <w:br/>
                  </w:r>
                  <w:r w:rsidRPr="0080677F">
                    <w:rPr>
                      <w:rFonts w:ascii="Times New Roman" w:eastAsia="Times New Roman" w:hAnsi="Times New Roman" w:cs="Times New Roman"/>
                      <w:sz w:val="24"/>
                      <w:szCs w:val="24"/>
                      <w:lang w:val="it-IT" w:eastAsia="de-DE"/>
                    </w:rPr>
                    <w:br/>
                    <w:t> Ajo u përkujdes për monumentet dhe pasurinë arkeologjike të këtij vendi vetëm për t'i privatizuar ato, se kujt do t'ia jepte ato me qira që të përfitonte vetë, kush do të ishte partneri (klienti) që do t'ia besonte projektet dhe tenderat dhe si të bënte ndonjë lek duke i shitur ato si plaçkat nëpër tezgat e pazarit, natyrisht pa lënë gjurmë. Qeveria e sotme në detyrë u zotua se do t'i ndëshkonte matrapazët. Në vend të saj, pa mbushur 6 muaj ajo e thelloi më tej masakrën mbi trashëgiminë kulturore, duke sterilizuar si asnjëherë më parë në historinë e Shqipërisë së pavarur, kualitetin profesional të kësaj veprimtarie dhe duke paralizuar reformat në këtë lëmë.</w:t>
                  </w:r>
                  <w:r w:rsidRPr="0080677F">
                    <w:rPr>
                      <w:rFonts w:ascii="Times New Roman" w:eastAsia="Times New Roman" w:hAnsi="Times New Roman" w:cs="Times New Roman"/>
                      <w:sz w:val="24"/>
                      <w:szCs w:val="24"/>
                      <w:lang w:val="it-IT" w:eastAsia="de-DE"/>
                    </w:rPr>
                    <w:br/>
                  </w:r>
                  <w:r w:rsidRPr="0080677F">
                    <w:rPr>
                      <w:rFonts w:ascii="Times New Roman" w:eastAsia="Times New Roman" w:hAnsi="Times New Roman" w:cs="Times New Roman"/>
                      <w:sz w:val="24"/>
                      <w:szCs w:val="24"/>
                      <w:lang w:val="it-IT" w:eastAsia="de-DE"/>
                    </w:rPr>
                    <w:br/>
                    <w:t xml:space="preserve">Është e nevojshme të dëgjonim nga zonja Santoro, se kush konkretisht janë këto "autoritete shqiptare" që i kanë dhënë asaj direktivat për projektin e Amfiteatrit të Durrësit? Sepse për "autoritete shqiptare" këtu e mbajnë veten dhe disa syresh të "shoqnisë" së kryeministrit, disa mëkatarë të bashkuar rreth të ashtuquajturit Forum të Trashëgimisë Kulturore, për të cilët dihet që punojnë me zell për interesat e fqinjëve përtej detit. </w:t>
                  </w:r>
                  <w:r w:rsidRPr="0080677F">
                    <w:rPr>
                      <w:rFonts w:ascii="Times New Roman" w:eastAsia="Times New Roman" w:hAnsi="Times New Roman" w:cs="Times New Roman"/>
                      <w:sz w:val="24"/>
                      <w:szCs w:val="24"/>
                      <w:lang w:val="it-IT" w:eastAsia="de-DE"/>
                    </w:rPr>
                    <w:br/>
                    <w:t xml:space="preserve">* * * </w:t>
                  </w:r>
                  <w:r w:rsidRPr="0080677F">
                    <w:rPr>
                      <w:rFonts w:ascii="Times New Roman" w:eastAsia="Times New Roman" w:hAnsi="Times New Roman" w:cs="Times New Roman"/>
                      <w:sz w:val="24"/>
                      <w:szCs w:val="24"/>
                      <w:lang w:val="it-IT" w:eastAsia="de-DE"/>
                    </w:rPr>
                    <w:br/>
                    <w:t>Më vjen mirë të dëgjoj nga zonja Santoro për krenarinë e saj, që "shkolla italiane e restaurimit i ka mësuar gjithë botës" (po aty). Nuk ka dyshim për këtë. Kultura italiane, pas asaj shqiptare, ka qenë dominuese edhe në mjedisin tim familjar. Për hir të profesionit m'është dashur pareshtur t'i bija kryq e tërthor Italisë arkeologjike dhe monumenteve të restauruara të saj. Jam ndjerë krenar dhe mirënjohës për ato që kam mësuar nga shkolla italiane në profesionin tim kudo që kam punuar.</w:t>
                  </w:r>
                  <w:r w:rsidRPr="0080677F">
                    <w:rPr>
                      <w:rFonts w:ascii="Times New Roman" w:eastAsia="Times New Roman" w:hAnsi="Times New Roman" w:cs="Times New Roman"/>
                      <w:sz w:val="24"/>
                      <w:szCs w:val="24"/>
                      <w:lang w:val="it-IT" w:eastAsia="de-DE"/>
                    </w:rPr>
                    <w:br/>
                  </w:r>
                  <w:r w:rsidRPr="0080677F">
                    <w:rPr>
                      <w:rFonts w:ascii="Times New Roman" w:eastAsia="Times New Roman" w:hAnsi="Times New Roman" w:cs="Times New Roman"/>
                      <w:sz w:val="24"/>
                      <w:szCs w:val="24"/>
                      <w:lang w:val="it-IT" w:eastAsia="de-DE"/>
                    </w:rPr>
                    <w:br/>
                    <w:t xml:space="preserve"> Atje jam bindur, se arkeologët seriozë të shkollës italiane nuk zbatojnë dëshira qeverish, duke u bërë bashkautorë në shpërfytyrimin (deformimin) e monumentit si dokument historik. Përkundrazi, ata u mësojnë qeverive të korruptuara (afërsisht si këto të Shqipërisë), se si nuk duhet t'i shpërdorojnë monumentet me rrezatim kulturor ndërkombëtar, si për shembull Amfiteatrin e Durrësit në Shqipëri. Por të mos harrojmë, se përkrah shkollës klasike italiane me famë botërore për restaurimin me besnikëri shkencore të monumentit si dokument historik, ka edhe një shkollë tjetër italiane paralele, po aq e famshme në të gjithë botën, me përvojën e manipulimit të vlerave të monumenteve dhe e grabitjes së pasurive arkeologjike. Kemi të drejtë përherë të pyesim, pa akuzuar askënd, se specialistët e cilës prej këtyre dy shkollave italiane operojnë prej vitesh në Durrës? </w:t>
                  </w:r>
                  <w:r w:rsidRPr="0080677F">
                    <w:rPr>
                      <w:rFonts w:ascii="Times New Roman" w:eastAsia="Times New Roman" w:hAnsi="Times New Roman" w:cs="Times New Roman"/>
                      <w:sz w:val="24"/>
                      <w:szCs w:val="24"/>
                      <w:lang w:val="it-IT" w:eastAsia="de-DE"/>
                    </w:rPr>
                    <w:br/>
                    <w:t xml:space="preserve">* * * </w:t>
                  </w:r>
                  <w:r w:rsidRPr="0080677F">
                    <w:rPr>
                      <w:rFonts w:ascii="Times New Roman" w:eastAsia="Times New Roman" w:hAnsi="Times New Roman" w:cs="Times New Roman"/>
                      <w:sz w:val="24"/>
                      <w:szCs w:val="24"/>
                      <w:lang w:val="it-IT" w:eastAsia="de-DE"/>
                    </w:rPr>
                    <w:br/>
                    <w:t xml:space="preserve">Siç e thamë, të tërheq vëmendjen fakti se receta italiane e këshilluar për rifunksionimin e amfiteatrit të Durrësit jo nëpërmjet rrugës së restaurimit të tij, </w:t>
                  </w:r>
                  <w:r w:rsidRPr="0080677F">
                    <w:rPr>
                      <w:rFonts w:ascii="Times New Roman" w:eastAsia="Times New Roman" w:hAnsi="Times New Roman" w:cs="Times New Roman"/>
                      <w:sz w:val="24"/>
                      <w:szCs w:val="24"/>
                      <w:lang w:val="it-IT" w:eastAsia="de-DE"/>
                    </w:rPr>
                    <w:lastRenderedPageBreak/>
                    <w:t>por nëpërmjet ndërhyrjes me ndërtim të ri në arenën e tij, është një koncept i pazbatuar në ndonjë nga amfiteatrot e Italisë. Bëhet për fjalë për rreth 63 amfiteatro që janë të vizitueshëm apo të arritshëm nga 94 syresh që figurojnë teorikisht të regjistruar si të tillë brenda kufijve të Italisë (rreth 20 prej tyre janë të paidentifikuar dhe rreth 11 të tjerë janë ndërtesa me planimetri të mbyllur rrethore të cilësuara gabim si amfiteatro, të tilla si ajo në Capena-Colonia Julia Felix Lucus Feroniae). </w:t>
                  </w:r>
                  <w:r w:rsidRPr="0080677F">
                    <w:rPr>
                      <w:rFonts w:ascii="Times New Roman" w:eastAsia="Times New Roman" w:hAnsi="Times New Roman" w:cs="Times New Roman"/>
                      <w:sz w:val="24"/>
                      <w:szCs w:val="24"/>
                      <w:lang w:val="it-IT" w:eastAsia="de-DE"/>
                    </w:rPr>
                    <w:br/>
                  </w:r>
                  <w:r w:rsidRPr="0080677F">
                    <w:rPr>
                      <w:rFonts w:ascii="Times New Roman" w:eastAsia="Times New Roman" w:hAnsi="Times New Roman" w:cs="Times New Roman"/>
                      <w:sz w:val="24"/>
                      <w:szCs w:val="24"/>
                      <w:lang w:val="it-IT" w:eastAsia="de-DE"/>
                    </w:rPr>
                    <w:br/>
                    <w:t>Asnjë prej këtyre 63 amfiteatrove nuk është bërë deri sot viktimë e recetës italiane të "rifunksionimit" të propozuar për Amfiteatrin e Durrësit. Ndoshta në Shqipëri është ideja se këto 63 amfiteatro janë të gjithë të restauruar dhe të vizitueshëm si Coloseum-i apo Amfiteatri i Capua-s. Përkundrazi, mjaft prej tyre janë të pavizitueshëm dhe në gjendje të mjeruar si Amfiteatri në qendër të qytetit të Ternit, disa të tjerë vetëm të rrethuar me rrjetë gabion si mjedise të pazbuluara apo pjesërisht me rrënoja të dala nga gërmimi prej vitesh dhe të pakonservuara të tilla si Amfiteatri i Telesia-s (San Salvatore Telesino), apo të tjerë të braktisur, që ndodhen krejtësisht nën pemët apo shkurret si Amfiteatri i Cales (Calvi Risorta) apo si ai i Ordona-s (Herdoniae). </w:t>
                  </w:r>
                  <w:r w:rsidRPr="0080677F">
                    <w:rPr>
                      <w:rFonts w:ascii="Times New Roman" w:eastAsia="Times New Roman" w:hAnsi="Times New Roman" w:cs="Times New Roman"/>
                      <w:sz w:val="24"/>
                      <w:szCs w:val="24"/>
                      <w:lang w:val="it-IT" w:eastAsia="de-DE"/>
                    </w:rPr>
                    <w:br/>
                  </w:r>
                  <w:r w:rsidRPr="0080677F">
                    <w:rPr>
                      <w:rFonts w:ascii="Times New Roman" w:eastAsia="Times New Roman" w:hAnsi="Times New Roman" w:cs="Times New Roman"/>
                      <w:sz w:val="24"/>
                      <w:szCs w:val="24"/>
                      <w:lang w:val="it-IT" w:eastAsia="de-DE"/>
                    </w:rPr>
                    <w:br/>
                    <w:t>Vjen pyetja, përse atëherë eksperimentohet kjo recetë e posaçme italiane mbi të vetmin amfiteatër antik që ka Shqipëria anembanë trojeve të veta? Përse shteti italian nuk "i përmbys letrat", duke investuar në restaurimin apo "rifunksionimin" e atyre amfiteatrove që i ka lënë djerrë anembanë vendit të vet? Përse duhet të dërgohen atëherë misione nga Ministria e Jashtme italiane për të përmbysur letrat e Amfiteatrit të vetëm antik në Shqipëri? Në këtë mes të bën përshtypje, se si Qeveria shqiptare e përçmon kontributin e misioneve vendase, të cilët bashkërisht kanë investuar deri sot për fëmijën e vetëm të shtëpisë së tyre, shumë më tepër se sa Ministria e Jashtme italiane, qysh prej viteve '60, qëkurse Amfiteatri i Durrësit doli në dritë për herë të parë nga arkeologët shqiptarë. </w:t>
                  </w:r>
                  <w:r w:rsidRPr="0080677F">
                    <w:rPr>
                      <w:rFonts w:ascii="Times New Roman" w:eastAsia="Times New Roman" w:hAnsi="Times New Roman" w:cs="Times New Roman"/>
                      <w:sz w:val="24"/>
                      <w:szCs w:val="24"/>
                      <w:lang w:val="it-IT" w:eastAsia="de-DE"/>
                    </w:rPr>
                    <w:br/>
                  </w:r>
                  <w:r w:rsidRPr="0080677F">
                    <w:rPr>
                      <w:rFonts w:ascii="Times New Roman" w:eastAsia="Times New Roman" w:hAnsi="Times New Roman" w:cs="Times New Roman"/>
                      <w:sz w:val="24"/>
                      <w:szCs w:val="24"/>
                      <w:lang w:val="it-IT" w:eastAsia="de-DE"/>
                    </w:rPr>
                    <w:br/>
                    <w:t>3. Kësaj radhe Zonja Santoro nuk ka munguar të nxjerrë edhe bllokun e hesapeve. Me një pozicionin dhe ton të papërshtatshëm si drejtoreshë e Misionit Arkeologjik Italian në Durrës !), kërkon të përplasë në fytyrë, se sa harxhime ka bërë Ministria e Jashtme italiane dhe disa institucione të tjera italiane për kërkimet shkencore në Amfiteatrin e Durrësit qysh prej vitit 2001. Sipas saj, "e gjithë masa e madhe e punës në lidhje me dokumentacionin dhe kërkimet shkencore gjatë 10 viteve të veprimtarisë së Misionit është financuar tërësisht nga Ministria e Punëve të Jashtme italiane dhe Ministria e Universiteteve dhe Kërkimit Shkencor (prej një shume të përgjithshme rreth 100,000 €) si dhe nga dy universitetet, ai i Parmës dhe ai i Chieti- Pescara-s, titullarë të Misionit (me një shumë të barabartë)" (po aty). </w:t>
                  </w:r>
                  <w:r w:rsidRPr="0080677F">
                    <w:rPr>
                      <w:rFonts w:ascii="Times New Roman" w:eastAsia="Times New Roman" w:hAnsi="Times New Roman" w:cs="Times New Roman"/>
                      <w:sz w:val="24"/>
                      <w:szCs w:val="24"/>
                      <w:lang w:val="it-IT" w:eastAsia="de-DE"/>
                    </w:rPr>
                    <w:br/>
                  </w:r>
                  <w:r w:rsidRPr="0080677F">
                    <w:rPr>
                      <w:rFonts w:ascii="Times New Roman" w:eastAsia="Times New Roman" w:hAnsi="Times New Roman" w:cs="Times New Roman"/>
                      <w:sz w:val="24"/>
                      <w:szCs w:val="24"/>
                      <w:lang w:val="it-IT" w:eastAsia="de-DE"/>
                    </w:rPr>
                    <w:br/>
                    <w:t xml:space="preserve">Pra, pohohet se ky mision nuk ka bërë restaurime, por vetëm gërmime dhe dokumentacion. Pyesim, cilin ka paguar Misioni italian me këto para? Përgjigjen e jep më poshtë vetë zonja Santoro. "Vlera e kësaj pune - sqaron ajo - dhuruar nga italianët miqve shqiptarë për hir të dashurisë ndaj kulturës që ndajmë, në qoftë se do t'u ishte dhënë profesionistëve të lirë të tillë si Dr. Miraj, do të kishte kushtuar së paku 600.000 €". Del qartë, se me këto para të dhëna nga shteti italian janë paguar vetë italianët që kanë punuar për kërkimet shkencore. (Shpresojmë se këto para nuk kanë shkruar në Bruksel si borxhe të Shqipërisë ndaj Komunitetit Evropian!). </w:t>
                  </w:r>
                  <w:r w:rsidRPr="0080677F">
                    <w:rPr>
                      <w:rFonts w:ascii="Times New Roman" w:eastAsia="Times New Roman" w:hAnsi="Times New Roman" w:cs="Times New Roman"/>
                      <w:sz w:val="24"/>
                      <w:szCs w:val="24"/>
                      <w:lang w:val="it-IT" w:eastAsia="de-DE"/>
                    </w:rPr>
                    <w:br/>
                  </w:r>
                  <w:r w:rsidRPr="0080677F">
                    <w:rPr>
                      <w:rFonts w:ascii="Times New Roman" w:eastAsia="Times New Roman" w:hAnsi="Times New Roman" w:cs="Times New Roman"/>
                      <w:sz w:val="24"/>
                      <w:szCs w:val="24"/>
                      <w:lang w:val="it-IT" w:eastAsia="de-DE"/>
                    </w:rPr>
                    <w:lastRenderedPageBreak/>
                    <w:t xml:space="preserve">* * * </w:t>
                  </w:r>
                  <w:r w:rsidRPr="0080677F">
                    <w:rPr>
                      <w:rFonts w:ascii="Times New Roman" w:eastAsia="Times New Roman" w:hAnsi="Times New Roman" w:cs="Times New Roman"/>
                      <w:sz w:val="24"/>
                      <w:szCs w:val="24"/>
                      <w:lang w:val="it-IT" w:eastAsia="de-DE"/>
                    </w:rPr>
                    <w:br/>
                    <w:t xml:space="preserve">Prej tonit me doza arrogance të kësaj akuze në gojën e drejtoreshës së misionit në fjalë, të duket për një çast sikur Amfiteatri i Durrësit është shpallur fëmija e adaptuar e Ministrisë së Jashtme italiane, ose së fundi u është premtuar se do t'u jepet me një euro qira, koncesion (pse jo edhe në pronësi). Madje, për kujdesin e këtij fëmije ka zbarkuar në Durrës një mision i posaçëm arkeologjik italian, i cili e paska mbrojtur Amfiteatrin e Durrësit në vitet 2001-2014! Këtu është rasti t'u kujtoj kolegëve italianë, se po e teprojnë pak si tepër me vetëkomplimentet politike mbi "kujdesin" e "shpenzimet" e tyre për "mbrojtjen" e Amfiteatrit të Durrësit si monument kulture për periudhën në fjalë. Siç e kam denoncuar edhe në Simpoziumin e 14-të të Këshillit Europian të Arkeologjisë (EAC) më 21-22 mars 2013( Masakrimi i trashëgimisë kulturore shqiptare, 'Gaz. Shqiptare' 7 prill 2013, f.22-24) dhe posaçërisht në Konferencën Vjetore e 19-të e Shoqatës Europiane të Arkeologëve (EAA) në Pilsen të Çekisë më 4-8 shtator 2013 (Alarm për ruajtjen e nëntokës arkeologjike të Durrësit, 'Gaz. Shqiptare' 23 shtator 2013, f. 18-19), gërmimet e ekspeditave italiane në Amfiteatrin e Durrësit përbëjnë një shembull tipik të dëmtimit të monumentit nga ekspeditat e huaja arkeologjike në Shqipëri. Ato janë gërmime pa qëllime restaurimi dhe janë kryer vetëm në interesin e palës italiane, madje pa të drejtën ligjore shtetërore në përputhje me udhëzimet evropiane të Valletta-s (1992). Substanca arkeologjike in situ që ka dalë dhjetë vjet rresht nga gërmimet e ekspeditës italiane në pjesën jugore të Amfiteatrit të Durrësit përbën sot një gropë me rrënoja arkeologjike të pakonservuara dhe të paraqitura pa asnjë domethënie e tërheqësi turistike. Në sytë e specialistëve bashkëkohorë evropianë të fushës, ato tregojnë se sa pa sens dhe pa perspektivë kanë punuar ekspeditat italiane në Amfiteatrin e Durrësit, për ta shkatërruar atë sistematikisht, në vend ta ruajnë pa e prekur, kur nuk janë në gjendje ta mbrojnë nëpërmjet restaurimit pjesë-pjesë të tij. </w:t>
                  </w:r>
                  <w:r w:rsidRPr="0080677F">
                    <w:rPr>
                      <w:rFonts w:ascii="Times New Roman" w:eastAsia="Times New Roman" w:hAnsi="Times New Roman" w:cs="Times New Roman"/>
                      <w:sz w:val="24"/>
                      <w:szCs w:val="24"/>
                      <w:lang w:val="it-IT" w:eastAsia="de-DE"/>
                    </w:rPr>
                    <w:br/>
                    <w:t xml:space="preserve">4. Ajo që të tërheq në veçanti vëmendjen ishte se zonja Santoro e ka veshur përgjigjen e saj cinike ndaj zonjës Miraj, me statusin e drejtoreshës së Misionit Arkeologjik Italian në Durrës (!). Të them të drejtën, është hera e parë që po dëgjoj se në Durrës ekziston një Mision Arkeologjik Italian, i cili punon posaçërisht për Durrësin qysh prej viti 2001. Ç'është ky mision? Cili është statusi i tij ligjor? Ku i merr lejet për gërmime ky mision në Shqipëri? </w:t>
                  </w:r>
                  <w:r w:rsidRPr="0080677F">
                    <w:rPr>
                      <w:rFonts w:ascii="Times New Roman" w:eastAsia="Times New Roman" w:hAnsi="Times New Roman" w:cs="Times New Roman"/>
                      <w:sz w:val="24"/>
                      <w:szCs w:val="24"/>
                      <w:lang w:val="it-IT" w:eastAsia="de-DE"/>
                    </w:rPr>
                    <w:br/>
                    <w:t xml:space="preserve">* * * </w:t>
                  </w:r>
                  <w:r w:rsidRPr="0080677F">
                    <w:rPr>
                      <w:rFonts w:ascii="Times New Roman" w:eastAsia="Times New Roman" w:hAnsi="Times New Roman" w:cs="Times New Roman"/>
                      <w:sz w:val="24"/>
                      <w:szCs w:val="24"/>
                      <w:lang w:val="it-IT" w:eastAsia="de-DE"/>
                    </w:rPr>
                    <w:br/>
                    <w:t>Në faqet e internetit nuk e gjeta atë të regjistruar as në listën e OJF-ve, as edhe në atë të QKR-së. Nuk gjeta as edhe faqe zyrtare të paraqitjes së këtij misioni. Normalisht nuk lejohet të ushtrohet veprimtari financiare në Shqipëri pa status ligjor, ashtu si edhe në Itali shqiptarët nuk lejohen të bëjnë një gjë të tillë. Por sot e kemi fjalën për aktivitetin e misionit, i cili siç mësohet në katalogun e ekspozitës në fjalë me titull "Kërkime italiane për trashëgiminë arkeologjike dhe monumentale të Shqipërisë" (shkurt 2014, f. 15-17), udhëheq prej vitit 2001, fillimisht me Universitetin e Parmës, një projekt bashkëpunimi me mbështetje teknike e shkencore në shpëtimin e pasurisë arkeologjike të Durrësit. Është shumë interesante që harku kohor i këtij aktiviteti italian koincidon plotësisht me periudhën 2001-2014, me etapën e masakrës së pashembullt ndaj pasurisë arkeologjike të nëntokës së Durrësit, si kurrë më parë në historinë e kohës së re të këtij qyteti me vlera botërore historike. Sipas moralit bashkëkohor, të gjithë ata që janë gjendur përpara vendit janë përgjegjës për këtë shkatërrim historik, që ka ndodhur me vite para syve të tyre. </w:t>
                  </w:r>
                  <w:r w:rsidRPr="0080677F">
                    <w:rPr>
                      <w:rFonts w:ascii="Times New Roman" w:eastAsia="Times New Roman" w:hAnsi="Times New Roman" w:cs="Times New Roman"/>
                      <w:sz w:val="24"/>
                      <w:szCs w:val="24"/>
                      <w:lang w:val="it-IT" w:eastAsia="de-DE"/>
                    </w:rPr>
                    <w:br/>
                  </w:r>
                  <w:r w:rsidRPr="0080677F">
                    <w:rPr>
                      <w:rFonts w:ascii="Times New Roman" w:eastAsia="Times New Roman" w:hAnsi="Times New Roman" w:cs="Times New Roman"/>
                      <w:sz w:val="24"/>
                      <w:szCs w:val="24"/>
                      <w:lang w:val="it-IT" w:eastAsia="de-DE"/>
                    </w:rPr>
                    <w:br/>
                    <w:t xml:space="preserve">Aq më tepër kur e gjitha ka ndodhur para syve të specialistëve italianë të </w:t>
                  </w:r>
                  <w:r w:rsidRPr="0080677F">
                    <w:rPr>
                      <w:rFonts w:ascii="Times New Roman" w:eastAsia="Times New Roman" w:hAnsi="Times New Roman" w:cs="Times New Roman"/>
                      <w:sz w:val="24"/>
                      <w:szCs w:val="24"/>
                      <w:lang w:val="it-IT" w:eastAsia="de-DE"/>
                    </w:rPr>
                    <w:lastRenderedPageBreak/>
                    <w:t xml:space="preserve">arkeologjisë dhe të monumenteve, të cilët qenkan rreshtuar prej kohësh nën një mision për shpëtimin e pasurisë arkeologjike të Durrësit. Prej vitesh nuk është dëgjuar apo ndjerë që ky mision arkeologjik italian të ketë ngritur zërin dhe t'i ketë hequr vërejtje Qeverive shqiptare për ndalimin e masakrës së periudhës 2001-2014 nga vrulli ndërtimor pa kriter dhe nga trafikimet e pashembullta të veprave arkeologjike. Nuk kanë mjaftuar vetëm dëmet nga ndërtimet e reja në zonën A dhe B të Durrësit, por dhunohet nëntoka arkeologjike edhe me gërmime në sipërfaqe, të cilat nuk rrezikohen nga ndërtimet e reja-siç është rasti i Amfiteatrit të Durrësit - vetëm për qëllime luksoze "shkencore" dhe për stërvitjen e studentëve të huaj. Përkarshi këtij rezultati duket disi qesharak, që një mision i edukuar profesionalisht në Perëndim t'i bjerë gjoksit për të kërkuar medalje heroizmi në ruajtjen dhe mbrojtjen e pasurisë arkeologjike dhe të monumenteve të kulturës në Durrës dhe për "përmbysje letrash" në Amfiteatrin e Durrësit, siç kërkohet të njihen sukseset e kërkimeve të "misionarëve" italianë të mbështetura nga Ministria e Jashtme e tyre. Rezulton mjerisht që entuziazmi i këtij misioni italian të jetë rritur në kohë proporcionalisht me shkatërrimin e pasurisë arkeologjike të Durrësit dhe paralelisht me rritjen e përçmimit të qeverive të këtij vendi ndaj atyre profesionistëve restauratorë e arkeologë shqiptarë, të aftë për të realizuar vepra të nivelit ndërkombëtar. Tashmë kjo nuk duket të jetë pa lidhje prej strategjisë së bashkëpunimit të tyre me "partnerët" e huaj në shitjen sistematike të pasurisë kombëtare të kësaj Republike, më e rrudhura në Evropë. </w:t>
                  </w:r>
                  <w:r w:rsidRPr="0080677F">
                    <w:rPr>
                      <w:rFonts w:ascii="Times New Roman" w:eastAsia="Times New Roman" w:hAnsi="Times New Roman" w:cs="Times New Roman"/>
                      <w:sz w:val="24"/>
                      <w:szCs w:val="24"/>
                      <w:lang w:val="it-IT" w:eastAsia="de-DE"/>
                    </w:rPr>
                    <w:br/>
                    <w:t xml:space="preserve">* * * </w:t>
                  </w:r>
                  <w:r w:rsidRPr="0080677F">
                    <w:rPr>
                      <w:rFonts w:ascii="Times New Roman" w:eastAsia="Times New Roman" w:hAnsi="Times New Roman" w:cs="Times New Roman"/>
                      <w:sz w:val="24"/>
                      <w:szCs w:val="24"/>
                      <w:lang w:val="it-IT" w:eastAsia="de-DE"/>
                    </w:rPr>
                    <w:br/>
                    <w:t xml:space="preserve">Nuk duhet të harrojmë para së gjithash përvojën evropiane, se turizmi kulturor që po dëgjohet të flitet lart e poshtë në ekranet tona, nuk bëhet me mendje dhe duart e fqinjëve. E thënë me realizëm, është e qartë se fqinjët nuk kanë interes që trashëgimia kulturore e vendit pranë të konkurrojë trashëgiminë e tyre, sepse kjo sjell rrjedhimisht konkurrencën në tregun turistik. Kjo është e vlefshme edhe për trashëgiminë kulturore në Shqipëri, e cila mund të bëhet konkurrente në industrinë turistike të Adriatikut, nëse drejtohet nga mendja dhe puna e vendasve - por mund të mos bëhet asnjëherë po ta drejtojnë dhe ta kenë në dorë fqinjët. </w:t>
                  </w:r>
                  <w:r w:rsidRPr="0080677F">
                    <w:rPr>
                      <w:rFonts w:ascii="Times New Roman" w:eastAsia="Times New Roman" w:hAnsi="Times New Roman" w:cs="Times New Roman"/>
                      <w:sz w:val="24"/>
                      <w:szCs w:val="24"/>
                      <w:lang w:val="it-IT" w:eastAsia="de-DE"/>
                    </w:rPr>
                    <w:br/>
                  </w:r>
                  <w:r w:rsidRPr="0080677F">
                    <w:rPr>
                      <w:rFonts w:ascii="Times New Roman" w:eastAsia="Times New Roman" w:hAnsi="Times New Roman" w:cs="Times New Roman"/>
                      <w:sz w:val="24"/>
                      <w:szCs w:val="24"/>
                      <w:lang w:val="de-DE" w:eastAsia="de-DE"/>
                    </w:rPr>
                    <w:t>* Arkeolog dhe restaurator</w:t>
                  </w:r>
                  <w:r w:rsidRPr="0080677F">
                    <w:rPr>
                      <w:rFonts w:ascii="Times New Roman" w:eastAsia="Times New Roman" w:hAnsi="Times New Roman" w:cs="Times New Roman"/>
                      <w:sz w:val="24"/>
                      <w:szCs w:val="24"/>
                      <w:lang w:val="de-DE" w:eastAsia="de-DE"/>
                    </w:rPr>
                    <w:br/>
                    <w:t> </w:t>
                  </w:r>
                  <w:r w:rsidRPr="0080677F">
                    <w:rPr>
                      <w:rFonts w:ascii="Times New Roman" w:eastAsia="Times New Roman" w:hAnsi="Times New Roman" w:cs="Times New Roman"/>
                      <w:sz w:val="24"/>
                      <w:szCs w:val="24"/>
                      <w:lang w:val="de-DE" w:eastAsia="de-DE"/>
                    </w:rPr>
                    <w:br/>
                    <w:t>Tiranë, 23.03.2014</w:t>
                  </w:r>
                  <w:r w:rsidRPr="0080677F">
                    <w:rPr>
                      <w:rFonts w:ascii="Times New Roman" w:eastAsia="Times New Roman" w:hAnsi="Times New Roman" w:cs="Times New Roman"/>
                      <w:sz w:val="24"/>
                      <w:szCs w:val="24"/>
                      <w:lang w:val="de-DE" w:eastAsia="de-DE"/>
                    </w:rPr>
                    <w:br/>
                  </w:r>
                  <w:r w:rsidRPr="0080677F">
                    <w:rPr>
                      <w:rFonts w:ascii="Times New Roman" w:eastAsia="Times New Roman" w:hAnsi="Times New Roman" w:cs="Times New Roman"/>
                      <w:sz w:val="24"/>
                      <w:szCs w:val="24"/>
                      <w:lang w:val="de-DE" w:eastAsia="de-DE"/>
                    </w:rPr>
                    <w:br/>
                  </w:r>
                  <w:r w:rsidRPr="0080677F">
                    <w:rPr>
                      <w:rFonts w:ascii="Times New Roman" w:eastAsia="Times New Roman" w:hAnsi="Times New Roman" w:cs="Times New Roman"/>
                      <w:b/>
                      <w:bCs/>
                      <w:sz w:val="24"/>
                      <w:szCs w:val="24"/>
                      <w:lang w:val="de-DE" w:eastAsia="de-DE"/>
                    </w:rPr>
                    <w:t>(a.n/Gazeta Shqiptare/BalkanWeb)</w:t>
                  </w:r>
                  <w:r w:rsidRPr="0080677F">
                    <w:rPr>
                      <w:rFonts w:ascii="Times New Roman" w:eastAsia="Times New Roman" w:hAnsi="Times New Roman" w:cs="Times New Roman"/>
                      <w:sz w:val="24"/>
                      <w:szCs w:val="24"/>
                      <w:lang w:val="de-DE" w:eastAsia="de-DE"/>
                    </w:rPr>
                    <w:t xml:space="preserve"> </w:t>
                  </w:r>
                </w:p>
                <w:p w:rsidR="0080677F" w:rsidRPr="0080677F" w:rsidRDefault="0080677F" w:rsidP="0080677F">
                  <w:pPr>
                    <w:spacing w:after="0" w:line="240" w:lineRule="auto"/>
                    <w:rPr>
                      <w:rFonts w:ascii="Times New Roman" w:eastAsia="Times New Roman" w:hAnsi="Times New Roman" w:cs="Times New Roman"/>
                      <w:sz w:val="24"/>
                      <w:szCs w:val="24"/>
                      <w:lang w:val="de-DE" w:eastAsia="de-DE"/>
                    </w:rPr>
                  </w:pPr>
                  <w:r w:rsidRPr="0080677F">
                    <w:rPr>
                      <w:rFonts w:ascii="Times New Roman" w:eastAsia="Times New Roman" w:hAnsi="Times New Roman" w:cs="Times New Roman"/>
                      <w:sz w:val="24"/>
                      <w:szCs w:val="24"/>
                      <w:lang w:val="de-DE" w:eastAsia="de-DE"/>
                    </w:rPr>
                    <w:pict>
                      <v:shape id="_x0000_i1029" type="#_x0000_t75" alt="" style="width:.95pt;height:.95pt"/>
                    </w:pict>
                  </w:r>
                </w:p>
              </w:tc>
            </w:tr>
            <w:tr w:rsidR="0080677F" w:rsidRPr="0080677F">
              <w:trPr>
                <w:trHeight w:val="75"/>
                <w:tblCellSpacing w:w="0" w:type="dxa"/>
              </w:trPr>
              <w:tc>
                <w:tcPr>
                  <w:tcW w:w="0" w:type="auto"/>
                  <w:hideMark/>
                </w:tcPr>
                <w:p w:rsidR="0080677F" w:rsidRPr="0080677F" w:rsidRDefault="0080677F" w:rsidP="0080677F">
                  <w:pPr>
                    <w:spacing w:after="0" w:line="75" w:lineRule="atLeast"/>
                    <w:rPr>
                      <w:rFonts w:ascii="Times New Roman" w:eastAsia="Times New Roman" w:hAnsi="Times New Roman" w:cs="Times New Roman"/>
                      <w:sz w:val="24"/>
                      <w:szCs w:val="24"/>
                      <w:lang w:val="de-DE" w:eastAsia="de-DE"/>
                    </w:rPr>
                  </w:pPr>
                  <w:r w:rsidRPr="0080677F">
                    <w:rPr>
                      <w:rFonts w:ascii="Times New Roman" w:eastAsia="Times New Roman" w:hAnsi="Times New Roman" w:cs="Times New Roman"/>
                      <w:sz w:val="24"/>
                      <w:szCs w:val="24"/>
                      <w:lang w:val="de-DE" w:eastAsia="de-DE"/>
                    </w:rPr>
                    <w:pict>
                      <v:shape id="_x0000_i1030" type="#_x0000_t75" alt="" style="width:.95pt;height:.95pt"/>
                    </w:pict>
                  </w:r>
                </w:p>
              </w:tc>
            </w:tr>
            <w:tr w:rsidR="0080677F" w:rsidRPr="0080677F">
              <w:trPr>
                <w:tblCellSpacing w:w="0" w:type="dxa"/>
              </w:trPr>
              <w:tc>
                <w:tcPr>
                  <w:tcW w:w="5000" w:type="pct"/>
                  <w:hideMark/>
                </w:tcPr>
                <w:p w:rsidR="0080677F" w:rsidRPr="0080677F" w:rsidRDefault="0080677F" w:rsidP="0080677F">
                  <w:pPr>
                    <w:spacing w:after="0" w:line="240" w:lineRule="auto"/>
                    <w:rPr>
                      <w:rFonts w:ascii="Times New Roman" w:eastAsia="Times New Roman" w:hAnsi="Times New Roman" w:cs="Times New Roman"/>
                      <w:sz w:val="24"/>
                      <w:szCs w:val="24"/>
                      <w:lang w:val="de-DE" w:eastAsia="de-DE"/>
                    </w:rPr>
                  </w:pPr>
                </w:p>
              </w:tc>
            </w:tr>
            <w:tr w:rsidR="0080677F" w:rsidRPr="0080677F">
              <w:trPr>
                <w:trHeight w:val="240"/>
                <w:tblCellSpacing w:w="0" w:type="dxa"/>
              </w:trPr>
              <w:tc>
                <w:tcPr>
                  <w:tcW w:w="0" w:type="auto"/>
                  <w:vAlign w:val="center"/>
                  <w:hideMark/>
                </w:tcPr>
                <w:p w:rsidR="0080677F" w:rsidRPr="0080677F" w:rsidRDefault="0080677F" w:rsidP="0080677F">
                  <w:pPr>
                    <w:spacing w:after="0" w:line="240" w:lineRule="auto"/>
                    <w:rPr>
                      <w:rFonts w:ascii="Times New Roman" w:eastAsia="Times New Roman" w:hAnsi="Times New Roman" w:cs="Times New Roman"/>
                      <w:sz w:val="24"/>
                      <w:szCs w:val="24"/>
                      <w:lang w:val="de-DE" w:eastAsia="de-DE"/>
                    </w:rPr>
                  </w:pPr>
                </w:p>
              </w:tc>
            </w:tr>
            <w:tr w:rsidR="0080677F" w:rsidRPr="0080677F">
              <w:trPr>
                <w:trHeight w:val="225"/>
                <w:tblCellSpacing w:w="0" w:type="dxa"/>
              </w:trPr>
              <w:tc>
                <w:tcPr>
                  <w:tcW w:w="0" w:type="auto"/>
                  <w:vAlign w:val="center"/>
                  <w:hideMark/>
                </w:tcPr>
                <w:p w:rsidR="0080677F" w:rsidRPr="0080677F" w:rsidRDefault="0080677F" w:rsidP="0080677F">
                  <w:pPr>
                    <w:spacing w:after="0" w:line="240" w:lineRule="auto"/>
                    <w:rPr>
                      <w:rFonts w:ascii="Times New Roman" w:eastAsia="Times New Roman" w:hAnsi="Times New Roman" w:cs="Times New Roman"/>
                      <w:szCs w:val="24"/>
                      <w:lang w:val="de-DE" w:eastAsia="de-DE"/>
                    </w:rPr>
                  </w:pPr>
                </w:p>
              </w:tc>
            </w:tr>
            <w:tr w:rsidR="0080677F" w:rsidRPr="0080677F">
              <w:trPr>
                <w:tblCellSpacing w:w="0" w:type="dxa"/>
              </w:trPr>
              <w:tc>
                <w:tcPr>
                  <w:tcW w:w="0" w:type="auto"/>
                  <w:vAlign w:val="center"/>
                  <w:hideMark/>
                </w:tcPr>
                <w:p w:rsidR="0080677F" w:rsidRPr="0080677F" w:rsidRDefault="0080677F" w:rsidP="0080677F">
                  <w:pPr>
                    <w:spacing w:after="0" w:line="240" w:lineRule="auto"/>
                    <w:rPr>
                      <w:rFonts w:ascii="Times New Roman" w:eastAsia="Times New Roman" w:hAnsi="Times New Roman" w:cs="Times New Roman"/>
                      <w:sz w:val="24"/>
                      <w:szCs w:val="24"/>
                      <w:lang w:val="de-DE" w:eastAsia="de-DE"/>
                    </w:rPr>
                  </w:pPr>
                </w:p>
              </w:tc>
            </w:tr>
            <w:tr w:rsidR="0080677F" w:rsidRPr="0080677F">
              <w:trPr>
                <w:trHeight w:val="150"/>
                <w:tblCellSpacing w:w="0" w:type="dxa"/>
              </w:trPr>
              <w:tc>
                <w:tcPr>
                  <w:tcW w:w="0" w:type="auto"/>
                  <w:vAlign w:val="center"/>
                  <w:hideMark/>
                </w:tcPr>
                <w:p w:rsidR="0080677F" w:rsidRPr="0080677F" w:rsidRDefault="0080677F" w:rsidP="0080677F">
                  <w:pPr>
                    <w:spacing w:after="0" w:line="240" w:lineRule="auto"/>
                    <w:rPr>
                      <w:rFonts w:ascii="Times New Roman" w:eastAsia="Times New Roman" w:hAnsi="Times New Roman" w:cs="Times New Roman"/>
                      <w:sz w:val="16"/>
                      <w:szCs w:val="24"/>
                      <w:lang w:val="de-DE" w:eastAsia="de-DE"/>
                    </w:rPr>
                  </w:pPr>
                </w:p>
              </w:tc>
            </w:tr>
            <w:tr w:rsidR="0080677F" w:rsidRPr="0080677F">
              <w:trPr>
                <w:tblCellSpacing w:w="0" w:type="dxa"/>
              </w:trPr>
              <w:tc>
                <w:tcPr>
                  <w:tcW w:w="0" w:type="auto"/>
                  <w:vAlign w:val="center"/>
                  <w:hideMark/>
                </w:tcPr>
                <w:tbl>
                  <w:tblPr>
                    <w:tblW w:w="5000" w:type="pct"/>
                    <w:tblCellSpacing w:w="0" w:type="dxa"/>
                    <w:tblCellMar>
                      <w:left w:w="0" w:type="dxa"/>
                      <w:right w:w="0" w:type="dxa"/>
                    </w:tblCellMar>
                    <w:tblLook w:val="04A0"/>
                  </w:tblPr>
                  <w:tblGrid>
                    <w:gridCol w:w="39"/>
                    <w:gridCol w:w="7781"/>
                  </w:tblGrid>
                  <w:tr w:rsidR="0080677F" w:rsidRPr="0080677F">
                    <w:trPr>
                      <w:tblCellSpacing w:w="0" w:type="dxa"/>
                    </w:trPr>
                    <w:tc>
                      <w:tcPr>
                        <w:tcW w:w="150" w:type="dxa"/>
                        <w:tcBorders>
                          <w:left w:val="single" w:sz="8" w:space="0" w:color="DFDFDF"/>
                        </w:tcBorders>
                        <w:vAlign w:val="center"/>
                        <w:hideMark/>
                      </w:tcPr>
                      <w:p w:rsidR="0080677F" w:rsidRPr="0080677F" w:rsidRDefault="0080677F" w:rsidP="0080677F">
                        <w:pPr>
                          <w:spacing w:before="281" w:after="0" w:line="240" w:lineRule="auto"/>
                          <w:rPr>
                            <w:rFonts w:ascii="Times New Roman" w:eastAsia="Times New Roman" w:hAnsi="Times New Roman" w:cs="Times New Roman"/>
                            <w:sz w:val="24"/>
                            <w:szCs w:val="24"/>
                            <w:lang w:val="de-DE" w:eastAsia="de-DE"/>
                          </w:rPr>
                        </w:pPr>
                        <w:bookmarkStart w:id="0" w:name="a_post_comments"/>
                        <w:bookmarkEnd w:id="0"/>
                        <w:r>
                          <w:rPr>
                            <w:rFonts w:ascii="Times New Roman" w:eastAsia="Times New Roman" w:hAnsi="Times New Roman" w:cs="Times New Roman"/>
                            <w:noProof/>
                            <w:sz w:val="24"/>
                            <w:szCs w:val="24"/>
                            <w:lang w:val="de-DE" w:eastAsia="de-DE"/>
                          </w:rPr>
                          <w:drawing>
                            <wp:inline distT="0" distB="0" distL="0" distR="0">
                              <wp:extent cx="12065" cy="12065"/>
                              <wp:effectExtent l="0" t="0" r="0" b="0"/>
                              <wp:docPr id="27" name="Bild 27" descr="http://www.balkanweb.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balkanweb.com/images/spacer.gif"/>
                                      <pic:cNvPicPr>
                                        <a:picLocks noChangeAspect="1" noChangeArrowheads="1"/>
                                      </pic:cNvPicPr>
                                    </pic:nvPicPr>
                                    <pic:blipFill>
                                      <a:blip r:embed="rId6"/>
                                      <a:srcRect/>
                                      <a:stretch>
                                        <a:fillRect/>
                                      </a:stretch>
                                    </pic:blipFill>
                                    <pic:spPr bwMode="auto">
                                      <a:xfrm>
                                        <a:off x="0" y="0"/>
                                        <a:ext cx="12065" cy="12065"/>
                                      </a:xfrm>
                                      <a:prstGeom prst="rect">
                                        <a:avLst/>
                                      </a:prstGeom>
                                      <a:noFill/>
                                      <a:ln w="9525">
                                        <a:noFill/>
                                        <a:miter lim="800000"/>
                                        <a:headEnd/>
                                        <a:tailEnd/>
                                      </a:ln>
                                    </pic:spPr>
                                  </pic:pic>
                                </a:graphicData>
                              </a:graphic>
                            </wp:inline>
                          </w:drawing>
                        </w:r>
                      </w:p>
                    </w:tc>
                    <w:tc>
                      <w:tcPr>
                        <w:tcW w:w="5000" w:type="pct"/>
                        <w:vAlign w:val="center"/>
                        <w:hideMark/>
                      </w:tcPr>
                      <w:tbl>
                        <w:tblPr>
                          <w:tblW w:w="5000" w:type="pct"/>
                          <w:jc w:val="center"/>
                          <w:tblCellSpacing w:w="0" w:type="dxa"/>
                          <w:tblCellMar>
                            <w:left w:w="0" w:type="dxa"/>
                            <w:right w:w="0" w:type="dxa"/>
                          </w:tblCellMar>
                          <w:tblLook w:val="04A0"/>
                        </w:tblPr>
                        <w:tblGrid>
                          <w:gridCol w:w="7781"/>
                        </w:tblGrid>
                        <w:tr w:rsidR="0080677F" w:rsidRPr="0080677F">
                          <w:trPr>
                            <w:tblCellSpacing w:w="0" w:type="dxa"/>
                            <w:jc w:val="center"/>
                          </w:trPr>
                          <w:tc>
                            <w:tcPr>
                              <w:tcW w:w="0" w:type="auto"/>
                              <w:hideMark/>
                            </w:tcPr>
                            <w:tbl>
                              <w:tblPr>
                                <w:tblW w:w="5000" w:type="pct"/>
                                <w:tblCellSpacing w:w="0" w:type="dxa"/>
                                <w:tblCellMar>
                                  <w:left w:w="0" w:type="dxa"/>
                                  <w:right w:w="0" w:type="dxa"/>
                                </w:tblCellMar>
                                <w:tblLook w:val="04A0"/>
                              </w:tblPr>
                              <w:tblGrid>
                                <w:gridCol w:w="7781"/>
                              </w:tblGrid>
                              <w:tr w:rsidR="0080677F" w:rsidRPr="0080677F">
                                <w:trPr>
                                  <w:tblCellSpacing w:w="0" w:type="dxa"/>
                                </w:trPr>
                                <w:tc>
                                  <w:tcPr>
                                    <w:tcW w:w="0" w:type="auto"/>
                                    <w:vAlign w:val="center"/>
                                    <w:hideMark/>
                                  </w:tcPr>
                                  <w:tbl>
                                    <w:tblPr>
                                      <w:tblW w:w="5000" w:type="pct"/>
                                      <w:tblCellSpacing w:w="0" w:type="dxa"/>
                                      <w:tblCellMar>
                                        <w:left w:w="0" w:type="dxa"/>
                                        <w:right w:w="0" w:type="dxa"/>
                                      </w:tblCellMar>
                                      <w:tblLook w:val="04A0"/>
                                    </w:tblPr>
                                    <w:tblGrid>
                                      <w:gridCol w:w="7631"/>
                                      <w:gridCol w:w="150"/>
                                    </w:tblGrid>
                                    <w:tr w:rsidR="0080677F" w:rsidRPr="0080677F">
                                      <w:trPr>
                                        <w:tblCellSpacing w:w="0" w:type="dxa"/>
                                      </w:trPr>
                                      <w:tc>
                                        <w:tcPr>
                                          <w:tcW w:w="0" w:type="auto"/>
                                          <w:vAlign w:val="center"/>
                                          <w:hideMark/>
                                        </w:tcPr>
                                        <w:p w:rsidR="0080677F" w:rsidRPr="0080677F" w:rsidRDefault="0080677F" w:rsidP="0080677F">
                                          <w:pPr>
                                            <w:spacing w:after="0" w:line="240" w:lineRule="auto"/>
                                            <w:rPr>
                                              <w:rFonts w:ascii="Times New Roman" w:eastAsia="Times New Roman" w:hAnsi="Times New Roman" w:cs="Times New Roman"/>
                                              <w:sz w:val="24"/>
                                              <w:szCs w:val="24"/>
                                              <w:lang w:val="de-DE" w:eastAsia="de-DE"/>
                                            </w:rPr>
                                          </w:pPr>
                                        </w:p>
                                        <w:tbl>
                                          <w:tblPr>
                                            <w:tblW w:w="5000" w:type="pct"/>
                                            <w:tblCellSpacing w:w="0" w:type="dxa"/>
                                            <w:tblCellMar>
                                              <w:left w:w="0" w:type="dxa"/>
                                              <w:right w:w="0" w:type="dxa"/>
                                            </w:tblCellMar>
                                            <w:tblLook w:val="04A0"/>
                                          </w:tblPr>
                                          <w:tblGrid>
                                            <w:gridCol w:w="7631"/>
                                          </w:tblGrid>
                                          <w:tr w:rsidR="0080677F" w:rsidRPr="0080677F">
                                            <w:trPr>
                                              <w:tblCellSpacing w:w="0" w:type="dxa"/>
                                            </w:trPr>
                                            <w:tc>
                                              <w:tcPr>
                                                <w:tcW w:w="0" w:type="auto"/>
                                                <w:vAlign w:val="center"/>
                                                <w:hideMark/>
                                              </w:tcPr>
                                              <w:p w:rsidR="0080677F" w:rsidRPr="0080677F" w:rsidRDefault="0080677F" w:rsidP="0080677F">
                                                <w:pPr>
                                                  <w:spacing w:after="0" w:line="240" w:lineRule="auto"/>
                                                  <w:rPr>
                                                    <w:rFonts w:ascii="Times New Roman" w:eastAsia="Times New Roman" w:hAnsi="Times New Roman" w:cs="Times New Roman"/>
                                                    <w:sz w:val="24"/>
                                                    <w:szCs w:val="24"/>
                                                    <w:lang w:val="de-DE" w:eastAsia="de-DE"/>
                                                  </w:rPr>
                                                </w:pPr>
                                                <w:r w:rsidRPr="0080677F">
                                                  <w:rPr>
                                                    <w:rFonts w:ascii="Arial" w:eastAsia="Times New Roman" w:hAnsi="Arial" w:cs="Arial"/>
                                                    <w:b/>
                                                    <w:bCs/>
                                                    <w:color w:val="999999"/>
                                                    <w:lang w:val="de-DE" w:eastAsia="de-DE"/>
                                                  </w:rPr>
                                                  <w:t xml:space="preserve">Dërguar nga </w:t>
                                                </w:r>
                                                <w:r w:rsidRPr="0080677F">
                                                  <w:rPr>
                                                    <w:rFonts w:ascii="Arial" w:eastAsia="Times New Roman" w:hAnsi="Arial" w:cs="Arial"/>
                                                    <w:b/>
                                                    <w:bCs/>
                                                    <w:color w:val="990000"/>
                                                    <w:lang w:val="de-DE" w:eastAsia="de-DE"/>
                                                  </w:rPr>
                                                  <w:t xml:space="preserve">♂007 </w:t>
                                                </w:r>
                                                <w:r w:rsidRPr="0080677F">
                                                  <w:rPr>
                                                    <w:rFonts w:ascii="Arial" w:eastAsia="Times New Roman" w:hAnsi="Arial" w:cs="Arial"/>
                                                    <w:b/>
                                                    <w:bCs/>
                                                    <w:color w:val="999999"/>
                                                    <w:lang w:val="de-DE" w:eastAsia="de-DE"/>
                                                  </w:rPr>
                                                  <w:t>më 24-03-2014 në 15:31</w:t>
                                                </w:r>
                                              </w:p>
                                            </w:tc>
                                          </w:tr>
                                          <w:tr w:rsidR="0080677F" w:rsidRPr="0080677F">
                                            <w:trPr>
                                              <w:trHeight w:val="15"/>
                                              <w:tblCellSpacing w:w="0" w:type="dxa"/>
                                            </w:trPr>
                                            <w:tc>
                                              <w:tcPr>
                                                <w:tcW w:w="0" w:type="auto"/>
                                                <w:vAlign w:val="center"/>
                                                <w:hideMark/>
                                              </w:tcPr>
                                              <w:p w:rsidR="0080677F" w:rsidRPr="0080677F" w:rsidRDefault="0080677F" w:rsidP="0080677F">
                                                <w:pPr>
                                                  <w:spacing w:after="0" w:line="15" w:lineRule="atLeast"/>
                                                  <w:rPr>
                                                    <w:rFonts w:ascii="Times New Roman" w:eastAsia="Times New Roman" w:hAnsi="Times New Roman" w:cs="Times New Roman"/>
                                                    <w:sz w:val="24"/>
                                                    <w:szCs w:val="24"/>
                                                    <w:lang w:val="de-DE" w:eastAsia="de-DE"/>
                                                  </w:rPr>
                                                </w:pPr>
                                                <w:r>
                                                  <w:rPr>
                                                    <w:rFonts w:ascii="Times New Roman" w:eastAsia="Times New Roman" w:hAnsi="Times New Roman" w:cs="Times New Roman"/>
                                                    <w:noProof/>
                                                    <w:sz w:val="24"/>
                                                    <w:szCs w:val="24"/>
                                                    <w:lang w:val="de-DE" w:eastAsia="de-DE"/>
                                                  </w:rPr>
                                                  <w:drawing>
                                                    <wp:inline distT="0" distB="0" distL="0" distR="0">
                                                      <wp:extent cx="12065" cy="12065"/>
                                                      <wp:effectExtent l="0" t="0" r="0" b="0"/>
                                                      <wp:docPr id="28" name="Bild 28" descr="http://www.balkanweb.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balkanweb.com/images/spacer.gif"/>
                                                              <pic:cNvPicPr>
                                                                <a:picLocks noChangeAspect="1" noChangeArrowheads="1"/>
                                                              </pic:cNvPicPr>
                                                            </pic:nvPicPr>
                                                            <pic:blipFill>
                                                              <a:blip r:embed="rId6"/>
                                                              <a:srcRect/>
                                                              <a:stretch>
                                                                <a:fillRect/>
                                                              </a:stretch>
                                                            </pic:blipFill>
                                                            <pic:spPr bwMode="auto">
                                                              <a:xfrm>
                                                                <a:off x="0" y="0"/>
                                                                <a:ext cx="12065" cy="12065"/>
                                                              </a:xfrm>
                                                              <a:prstGeom prst="rect">
                                                                <a:avLst/>
                                                              </a:prstGeom>
                                                              <a:noFill/>
                                                              <a:ln w="9525">
                                                                <a:noFill/>
                                                                <a:miter lim="800000"/>
                                                                <a:headEnd/>
                                                                <a:tailEnd/>
                                                              </a:ln>
                                                            </pic:spPr>
                                                          </pic:pic>
                                                        </a:graphicData>
                                                      </a:graphic>
                                                    </wp:inline>
                                                  </w:drawing>
                                                </w:r>
                                              </w:p>
                                            </w:tc>
                                          </w:tr>
                                          <w:tr w:rsidR="0080677F" w:rsidRPr="0080677F">
                                            <w:trPr>
                                              <w:tblCellSpacing w:w="0" w:type="dxa"/>
                                            </w:trPr>
                                            <w:tc>
                                              <w:tcPr>
                                                <w:tcW w:w="0" w:type="auto"/>
                                                <w:tcMar>
                                                  <w:top w:w="37" w:type="dxa"/>
                                                  <w:left w:w="37" w:type="dxa"/>
                                                  <w:bottom w:w="37" w:type="dxa"/>
                                                  <w:right w:w="37" w:type="dxa"/>
                                                </w:tcMar>
                                                <w:vAlign w:val="center"/>
                                                <w:hideMark/>
                                              </w:tcPr>
                                              <w:p w:rsidR="0080677F" w:rsidRPr="0080677F" w:rsidRDefault="0080677F" w:rsidP="0080677F">
                                                <w:pPr>
                                                  <w:spacing w:after="0" w:line="240" w:lineRule="auto"/>
                                                  <w:rPr>
                                                    <w:rFonts w:ascii="Times New Roman" w:eastAsia="Times New Roman" w:hAnsi="Times New Roman" w:cs="Times New Roman"/>
                                                    <w:sz w:val="24"/>
                                                    <w:szCs w:val="24"/>
                                                    <w:lang w:val="de-DE" w:eastAsia="de-DE"/>
                                                  </w:rPr>
                                                </w:pPr>
                                                <w:r w:rsidRPr="0080677F">
                                                  <w:rPr>
                                                    <w:rFonts w:ascii="Times New Roman" w:eastAsia="Times New Roman" w:hAnsi="Times New Roman" w:cs="Times New Roman"/>
                                                    <w:sz w:val="24"/>
                                                    <w:szCs w:val="24"/>
                                                    <w:lang w:val="it-IT" w:eastAsia="de-DE"/>
                                                  </w:rPr>
                                                  <w:t xml:space="preserve">Amfiteatri i mbulum me dhe tash kushedi sa dekada nuk jane te zote me e pastru. Edhe me nje karroce dore do ta kishin pastru po te kene vullnet. </w:t>
                                                </w:r>
                                                <w:r w:rsidRPr="0080677F">
                                                  <w:rPr>
                                                    <w:rFonts w:ascii="Times New Roman" w:eastAsia="Times New Roman" w:hAnsi="Times New Roman" w:cs="Times New Roman"/>
                                                    <w:sz w:val="24"/>
                                                    <w:szCs w:val="24"/>
                                                    <w:lang w:val="de-DE" w:eastAsia="de-DE"/>
                                                  </w:rPr>
                                                  <w:t>Ah cfare maskarejsh</w:t>
                                                </w:r>
                                              </w:p>
                                            </w:tc>
                                          </w:tr>
                                        </w:tbl>
                                        <w:p w:rsidR="0080677F" w:rsidRPr="0080677F" w:rsidRDefault="0080677F" w:rsidP="0080677F">
                                          <w:pPr>
                                            <w:spacing w:after="0" w:line="240" w:lineRule="auto"/>
                                            <w:rPr>
                                              <w:rFonts w:ascii="Times New Roman" w:eastAsia="Times New Roman" w:hAnsi="Times New Roman" w:cs="Times New Roman"/>
                                              <w:sz w:val="24"/>
                                              <w:szCs w:val="24"/>
                                              <w:lang w:val="de-DE" w:eastAsia="de-DE"/>
                                            </w:rPr>
                                          </w:pPr>
                                        </w:p>
                                      </w:tc>
                                      <w:tc>
                                        <w:tcPr>
                                          <w:tcW w:w="150" w:type="dxa"/>
                                          <w:vAlign w:val="center"/>
                                          <w:hideMark/>
                                        </w:tcPr>
                                        <w:p w:rsidR="0080677F" w:rsidRPr="0080677F" w:rsidRDefault="0080677F" w:rsidP="0080677F">
                                          <w:pPr>
                                            <w:spacing w:after="0" w:line="240" w:lineRule="auto"/>
                                            <w:rPr>
                                              <w:rFonts w:ascii="Times New Roman" w:eastAsia="Times New Roman" w:hAnsi="Times New Roman" w:cs="Times New Roman"/>
                                              <w:sz w:val="24"/>
                                              <w:szCs w:val="24"/>
                                              <w:lang w:val="de-DE" w:eastAsia="de-DE"/>
                                            </w:rPr>
                                          </w:pPr>
                                        </w:p>
                                      </w:tc>
                                    </w:tr>
                                  </w:tbl>
                                  <w:p w:rsidR="0080677F" w:rsidRPr="0080677F" w:rsidRDefault="0080677F" w:rsidP="0080677F">
                                    <w:pPr>
                                      <w:spacing w:after="0" w:line="240" w:lineRule="auto"/>
                                      <w:rPr>
                                        <w:rFonts w:ascii="Times New Roman" w:eastAsia="Times New Roman" w:hAnsi="Times New Roman" w:cs="Times New Roman"/>
                                        <w:sz w:val="24"/>
                                        <w:szCs w:val="24"/>
                                        <w:lang w:val="de-DE" w:eastAsia="de-DE"/>
                                      </w:rPr>
                                    </w:pPr>
                                  </w:p>
                                </w:tc>
                              </w:tr>
                            </w:tbl>
                            <w:p w:rsidR="0080677F" w:rsidRPr="0080677F" w:rsidRDefault="0080677F" w:rsidP="0080677F">
                              <w:pPr>
                                <w:spacing w:after="0" w:line="240" w:lineRule="auto"/>
                                <w:rPr>
                                  <w:rFonts w:ascii="Times New Roman" w:eastAsia="Times New Roman" w:hAnsi="Times New Roman" w:cs="Times New Roman"/>
                                  <w:sz w:val="24"/>
                                  <w:szCs w:val="24"/>
                                  <w:lang w:val="de-DE" w:eastAsia="de-DE"/>
                                </w:rPr>
                              </w:pPr>
                            </w:p>
                          </w:tc>
                        </w:tr>
                        <w:tr w:rsidR="0080677F" w:rsidRPr="0080677F">
                          <w:trPr>
                            <w:tblCellSpacing w:w="0" w:type="dxa"/>
                            <w:jc w:val="center"/>
                          </w:trPr>
                          <w:tc>
                            <w:tcPr>
                              <w:tcW w:w="0" w:type="auto"/>
                              <w:vAlign w:val="center"/>
                              <w:hideMark/>
                            </w:tcPr>
                            <w:tbl>
                              <w:tblPr>
                                <w:tblW w:w="3850" w:type="pct"/>
                                <w:jc w:val="center"/>
                                <w:tblCellSpacing w:w="0" w:type="dxa"/>
                                <w:tblCellMar>
                                  <w:left w:w="0" w:type="dxa"/>
                                  <w:right w:w="0" w:type="dxa"/>
                                </w:tblCellMar>
                                <w:tblLook w:val="04A0"/>
                              </w:tblPr>
                              <w:tblGrid>
                                <w:gridCol w:w="5991"/>
                              </w:tblGrid>
                              <w:tr w:rsidR="0080677F" w:rsidRPr="0080677F">
                                <w:trPr>
                                  <w:trHeight w:val="150"/>
                                  <w:tblCellSpacing w:w="0" w:type="dxa"/>
                                  <w:jc w:val="center"/>
                                </w:trPr>
                                <w:tc>
                                  <w:tcPr>
                                    <w:tcW w:w="0" w:type="auto"/>
                                    <w:vAlign w:val="center"/>
                                    <w:hideMark/>
                                  </w:tcPr>
                                  <w:p w:rsidR="0080677F" w:rsidRPr="0080677F" w:rsidRDefault="0080677F" w:rsidP="0080677F">
                                    <w:pPr>
                                      <w:spacing w:after="0" w:line="150" w:lineRule="atLeast"/>
                                      <w:rPr>
                                        <w:rFonts w:ascii="Times New Roman" w:eastAsia="Times New Roman" w:hAnsi="Times New Roman" w:cs="Times New Roman"/>
                                        <w:sz w:val="24"/>
                                        <w:szCs w:val="24"/>
                                        <w:lang w:val="de-DE" w:eastAsia="de-DE"/>
                                      </w:rPr>
                                    </w:pPr>
                                    <w:r>
                                      <w:rPr>
                                        <w:rFonts w:ascii="Times New Roman" w:eastAsia="Times New Roman" w:hAnsi="Times New Roman" w:cs="Times New Roman"/>
                                        <w:noProof/>
                                        <w:sz w:val="24"/>
                                        <w:szCs w:val="24"/>
                                        <w:lang w:val="de-DE" w:eastAsia="de-DE"/>
                                      </w:rPr>
                                      <w:drawing>
                                        <wp:inline distT="0" distB="0" distL="0" distR="0">
                                          <wp:extent cx="12065" cy="12065"/>
                                          <wp:effectExtent l="0" t="0" r="0" b="0"/>
                                          <wp:docPr id="29" name="Bild 29" descr="http://www.balkanweb.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balkanweb.com/images/spacer.gif"/>
                                                  <pic:cNvPicPr>
                                                    <a:picLocks noChangeAspect="1" noChangeArrowheads="1"/>
                                                  </pic:cNvPicPr>
                                                </pic:nvPicPr>
                                                <pic:blipFill>
                                                  <a:blip r:embed="rId6"/>
                                                  <a:srcRect/>
                                                  <a:stretch>
                                                    <a:fillRect/>
                                                  </a:stretch>
                                                </pic:blipFill>
                                                <pic:spPr bwMode="auto">
                                                  <a:xfrm>
                                                    <a:off x="0" y="0"/>
                                                    <a:ext cx="12065" cy="12065"/>
                                                  </a:xfrm>
                                                  <a:prstGeom prst="rect">
                                                    <a:avLst/>
                                                  </a:prstGeom>
                                                  <a:noFill/>
                                                  <a:ln w="9525">
                                                    <a:noFill/>
                                                    <a:miter lim="800000"/>
                                                    <a:headEnd/>
                                                    <a:tailEnd/>
                                                  </a:ln>
                                                </pic:spPr>
                                              </pic:pic>
                                            </a:graphicData>
                                          </a:graphic>
                                        </wp:inline>
                                      </w:drawing>
                                    </w:r>
                                  </w:p>
                                </w:tc>
                              </w:tr>
                              <w:tr w:rsidR="0080677F" w:rsidRPr="0080677F">
                                <w:trPr>
                                  <w:trHeight w:val="150"/>
                                  <w:tblCellSpacing w:w="0" w:type="dxa"/>
                                  <w:jc w:val="center"/>
                                </w:trPr>
                                <w:tc>
                                  <w:tcPr>
                                    <w:tcW w:w="0" w:type="auto"/>
                                    <w:vAlign w:val="center"/>
                                    <w:hideMark/>
                                  </w:tcPr>
                                  <w:p w:rsidR="0080677F" w:rsidRPr="0080677F" w:rsidRDefault="0080677F" w:rsidP="0080677F">
                                    <w:pPr>
                                      <w:spacing w:after="0" w:line="150" w:lineRule="atLeast"/>
                                      <w:rPr>
                                        <w:rFonts w:ascii="Times New Roman" w:eastAsia="Times New Roman" w:hAnsi="Times New Roman" w:cs="Times New Roman"/>
                                        <w:sz w:val="24"/>
                                        <w:szCs w:val="24"/>
                                        <w:lang w:val="de-DE" w:eastAsia="de-DE"/>
                                      </w:rPr>
                                    </w:pPr>
                                    <w:r>
                                      <w:rPr>
                                        <w:rFonts w:ascii="Times New Roman" w:eastAsia="Times New Roman" w:hAnsi="Times New Roman" w:cs="Times New Roman"/>
                                        <w:noProof/>
                                        <w:sz w:val="24"/>
                                        <w:szCs w:val="24"/>
                                        <w:lang w:val="de-DE" w:eastAsia="de-DE"/>
                                      </w:rPr>
                                      <w:drawing>
                                        <wp:inline distT="0" distB="0" distL="0" distR="0">
                                          <wp:extent cx="12065" cy="12065"/>
                                          <wp:effectExtent l="0" t="0" r="0" b="0"/>
                                          <wp:docPr id="30" name="Bild 30" descr="http://www.balkanweb.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balkanweb.com/images/spacer.gif"/>
                                                  <pic:cNvPicPr>
                                                    <a:picLocks noChangeAspect="1" noChangeArrowheads="1"/>
                                                  </pic:cNvPicPr>
                                                </pic:nvPicPr>
                                                <pic:blipFill>
                                                  <a:blip r:embed="rId6"/>
                                                  <a:srcRect/>
                                                  <a:stretch>
                                                    <a:fillRect/>
                                                  </a:stretch>
                                                </pic:blipFill>
                                                <pic:spPr bwMode="auto">
                                                  <a:xfrm>
                                                    <a:off x="0" y="0"/>
                                                    <a:ext cx="12065" cy="12065"/>
                                                  </a:xfrm>
                                                  <a:prstGeom prst="rect">
                                                    <a:avLst/>
                                                  </a:prstGeom>
                                                  <a:noFill/>
                                                  <a:ln w="9525">
                                                    <a:noFill/>
                                                    <a:miter lim="800000"/>
                                                    <a:headEnd/>
                                                    <a:tailEnd/>
                                                  </a:ln>
                                                </pic:spPr>
                                              </pic:pic>
                                            </a:graphicData>
                                          </a:graphic>
                                        </wp:inline>
                                      </w:drawing>
                                    </w:r>
                                  </w:p>
                                </w:tc>
                              </w:tr>
                            </w:tbl>
                            <w:p w:rsidR="0080677F" w:rsidRPr="0080677F" w:rsidRDefault="0080677F" w:rsidP="0080677F">
                              <w:pPr>
                                <w:spacing w:after="0" w:line="240" w:lineRule="auto"/>
                                <w:jc w:val="center"/>
                                <w:rPr>
                                  <w:rFonts w:ascii="Times New Roman" w:eastAsia="Times New Roman" w:hAnsi="Times New Roman" w:cs="Times New Roman"/>
                                  <w:sz w:val="24"/>
                                  <w:szCs w:val="24"/>
                                  <w:lang w:val="de-DE" w:eastAsia="de-DE"/>
                                </w:rPr>
                              </w:pPr>
                            </w:p>
                          </w:tc>
                        </w:tr>
                        <w:tr w:rsidR="0080677F" w:rsidRPr="0080677F">
                          <w:trPr>
                            <w:tblCellSpacing w:w="0" w:type="dxa"/>
                            <w:jc w:val="center"/>
                          </w:trPr>
                          <w:tc>
                            <w:tcPr>
                              <w:tcW w:w="0" w:type="auto"/>
                              <w:hideMark/>
                            </w:tcPr>
                            <w:tbl>
                              <w:tblPr>
                                <w:tblW w:w="5000" w:type="pct"/>
                                <w:tblCellSpacing w:w="0" w:type="dxa"/>
                                <w:tblCellMar>
                                  <w:left w:w="0" w:type="dxa"/>
                                  <w:right w:w="0" w:type="dxa"/>
                                </w:tblCellMar>
                                <w:tblLook w:val="04A0"/>
                              </w:tblPr>
                              <w:tblGrid>
                                <w:gridCol w:w="7781"/>
                              </w:tblGrid>
                              <w:tr w:rsidR="0080677F" w:rsidRPr="0080677F">
                                <w:trPr>
                                  <w:tblCellSpacing w:w="0" w:type="dxa"/>
                                </w:trPr>
                                <w:tc>
                                  <w:tcPr>
                                    <w:tcW w:w="0" w:type="auto"/>
                                    <w:vAlign w:val="center"/>
                                    <w:hideMark/>
                                  </w:tcPr>
                                  <w:tbl>
                                    <w:tblPr>
                                      <w:tblW w:w="5000" w:type="pct"/>
                                      <w:tblCellSpacing w:w="0" w:type="dxa"/>
                                      <w:tblCellMar>
                                        <w:left w:w="0" w:type="dxa"/>
                                        <w:right w:w="0" w:type="dxa"/>
                                      </w:tblCellMar>
                                      <w:tblLook w:val="04A0"/>
                                    </w:tblPr>
                                    <w:tblGrid>
                                      <w:gridCol w:w="7781"/>
                                    </w:tblGrid>
                                    <w:tr w:rsidR="0080677F" w:rsidRPr="0080677F">
                                      <w:trPr>
                                        <w:tblCellSpacing w:w="0" w:type="dxa"/>
                                      </w:trPr>
                                      <w:tc>
                                        <w:tcPr>
                                          <w:tcW w:w="0" w:type="auto"/>
                                          <w:vAlign w:val="center"/>
                                          <w:hideMark/>
                                        </w:tcPr>
                                        <w:p w:rsidR="0080677F" w:rsidRPr="0080677F" w:rsidRDefault="0080677F" w:rsidP="0080677F">
                                          <w:pPr>
                                            <w:spacing w:after="0" w:line="240" w:lineRule="auto"/>
                                            <w:rPr>
                                              <w:rFonts w:ascii="Times New Roman" w:eastAsia="Times New Roman" w:hAnsi="Times New Roman" w:cs="Times New Roman"/>
                                              <w:sz w:val="24"/>
                                              <w:szCs w:val="24"/>
                                              <w:lang w:val="de-DE" w:eastAsia="de-DE"/>
                                            </w:rPr>
                                          </w:pPr>
                                        </w:p>
                                        <w:tbl>
                                          <w:tblPr>
                                            <w:tblW w:w="5000" w:type="pct"/>
                                            <w:tblCellSpacing w:w="0" w:type="dxa"/>
                                            <w:tblCellMar>
                                              <w:left w:w="0" w:type="dxa"/>
                                              <w:right w:w="0" w:type="dxa"/>
                                            </w:tblCellMar>
                                            <w:tblLook w:val="04A0"/>
                                          </w:tblPr>
                                          <w:tblGrid>
                                            <w:gridCol w:w="7781"/>
                                          </w:tblGrid>
                                          <w:tr w:rsidR="0080677F" w:rsidRPr="0080677F">
                                            <w:trPr>
                                              <w:tblCellSpacing w:w="0" w:type="dxa"/>
                                            </w:trPr>
                                            <w:tc>
                                              <w:tcPr>
                                                <w:tcW w:w="0" w:type="auto"/>
                                                <w:vAlign w:val="center"/>
                                                <w:hideMark/>
                                              </w:tcPr>
                                              <w:p w:rsidR="0080677F" w:rsidRPr="0080677F" w:rsidRDefault="0080677F" w:rsidP="0080677F">
                                                <w:pPr>
                                                  <w:spacing w:after="0" w:line="240" w:lineRule="auto"/>
                                                  <w:rPr>
                                                    <w:rFonts w:ascii="Times New Roman" w:eastAsia="Times New Roman" w:hAnsi="Times New Roman" w:cs="Times New Roman"/>
                                                    <w:sz w:val="24"/>
                                                    <w:szCs w:val="24"/>
                                                    <w:lang w:val="it-IT" w:eastAsia="de-DE"/>
                                                  </w:rPr>
                                                </w:pPr>
                                                <w:r w:rsidRPr="0080677F">
                                                  <w:rPr>
                                                    <w:rFonts w:ascii="Arial" w:eastAsia="Times New Roman" w:hAnsi="Arial" w:cs="Arial"/>
                                                    <w:b/>
                                                    <w:bCs/>
                                                    <w:color w:val="999999"/>
                                                    <w:lang w:val="it-IT" w:eastAsia="de-DE"/>
                                                  </w:rPr>
                                                  <w:t xml:space="preserve">Dërguar nga </w:t>
                                                </w:r>
                                                <w:r w:rsidRPr="0080677F">
                                                  <w:rPr>
                                                    <w:rFonts w:ascii="Arial" w:eastAsia="Times New Roman" w:hAnsi="Arial" w:cs="Arial"/>
                                                    <w:b/>
                                                    <w:bCs/>
                                                    <w:color w:val="990000"/>
                                                    <w:lang w:val="it-IT" w:eastAsia="de-DE"/>
                                                  </w:rPr>
                                                  <w:t xml:space="preserve">Rizarti </w:t>
                                                </w:r>
                                                <w:r w:rsidRPr="0080677F">
                                                  <w:rPr>
                                                    <w:rFonts w:ascii="Arial" w:eastAsia="Times New Roman" w:hAnsi="Arial" w:cs="Arial"/>
                                                    <w:b/>
                                                    <w:bCs/>
                                                    <w:color w:val="999999"/>
                                                    <w:lang w:val="it-IT" w:eastAsia="de-DE"/>
                                                  </w:rPr>
                                                  <w:t>më 24-03-2014 në 10:53</w:t>
                                                </w:r>
                                              </w:p>
                                            </w:tc>
                                          </w:tr>
                                          <w:tr w:rsidR="0080677F" w:rsidRPr="0080677F">
                                            <w:trPr>
                                              <w:trHeight w:val="15"/>
                                              <w:tblCellSpacing w:w="0" w:type="dxa"/>
                                            </w:trPr>
                                            <w:tc>
                                              <w:tcPr>
                                                <w:tcW w:w="0" w:type="auto"/>
                                                <w:vAlign w:val="center"/>
                                                <w:hideMark/>
                                              </w:tcPr>
                                              <w:p w:rsidR="0080677F" w:rsidRPr="0080677F" w:rsidRDefault="0080677F" w:rsidP="0080677F">
                                                <w:pPr>
                                                  <w:spacing w:after="0" w:line="15" w:lineRule="atLeast"/>
                                                  <w:rPr>
                                                    <w:rFonts w:ascii="Times New Roman" w:eastAsia="Times New Roman" w:hAnsi="Times New Roman" w:cs="Times New Roman"/>
                                                    <w:sz w:val="24"/>
                                                    <w:szCs w:val="24"/>
                                                    <w:lang w:val="de-DE" w:eastAsia="de-DE"/>
                                                  </w:rPr>
                                                </w:pPr>
                                                <w:r>
                                                  <w:rPr>
                                                    <w:rFonts w:ascii="Times New Roman" w:eastAsia="Times New Roman" w:hAnsi="Times New Roman" w:cs="Times New Roman"/>
                                                    <w:noProof/>
                                                    <w:sz w:val="24"/>
                                                    <w:szCs w:val="24"/>
                                                    <w:lang w:val="de-DE" w:eastAsia="de-DE"/>
                                                  </w:rPr>
                                                  <w:drawing>
                                                    <wp:inline distT="0" distB="0" distL="0" distR="0">
                                                      <wp:extent cx="12065" cy="12065"/>
                                                      <wp:effectExtent l="0" t="0" r="0" b="0"/>
                                                      <wp:docPr id="31" name="Bild 31" descr="http://www.balkanweb.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balkanweb.com/images/spacer.gif"/>
                                                              <pic:cNvPicPr>
                                                                <a:picLocks noChangeAspect="1" noChangeArrowheads="1"/>
                                                              </pic:cNvPicPr>
                                                            </pic:nvPicPr>
                                                            <pic:blipFill>
                                                              <a:blip r:embed="rId6"/>
                                                              <a:srcRect/>
                                                              <a:stretch>
                                                                <a:fillRect/>
                                                              </a:stretch>
                                                            </pic:blipFill>
                                                            <pic:spPr bwMode="auto">
                                                              <a:xfrm>
                                                                <a:off x="0" y="0"/>
                                                                <a:ext cx="12065" cy="12065"/>
                                                              </a:xfrm>
                                                              <a:prstGeom prst="rect">
                                                                <a:avLst/>
                                                              </a:prstGeom>
                                                              <a:noFill/>
                                                              <a:ln w="9525">
                                                                <a:noFill/>
                                                                <a:miter lim="800000"/>
                                                                <a:headEnd/>
                                                                <a:tailEnd/>
                                                              </a:ln>
                                                            </pic:spPr>
                                                          </pic:pic>
                                                        </a:graphicData>
                                                      </a:graphic>
                                                    </wp:inline>
                                                  </w:drawing>
                                                </w:r>
                                              </w:p>
                                            </w:tc>
                                          </w:tr>
                                          <w:tr w:rsidR="0080677F" w:rsidRPr="0080677F">
                                            <w:trPr>
                                              <w:tblCellSpacing w:w="0" w:type="dxa"/>
                                            </w:trPr>
                                            <w:tc>
                                              <w:tcPr>
                                                <w:tcW w:w="0" w:type="auto"/>
                                                <w:tcMar>
                                                  <w:top w:w="37" w:type="dxa"/>
                                                  <w:left w:w="37" w:type="dxa"/>
                                                  <w:bottom w:w="37" w:type="dxa"/>
                                                  <w:right w:w="37" w:type="dxa"/>
                                                </w:tcMar>
                                                <w:vAlign w:val="center"/>
                                                <w:hideMark/>
                                              </w:tcPr>
                                              <w:p w:rsidR="0080677F" w:rsidRPr="0080677F" w:rsidRDefault="0080677F" w:rsidP="0080677F">
                                                <w:pPr>
                                                  <w:spacing w:after="0" w:line="240" w:lineRule="auto"/>
                                                  <w:rPr>
                                                    <w:rFonts w:ascii="Times New Roman" w:eastAsia="Times New Roman" w:hAnsi="Times New Roman" w:cs="Times New Roman"/>
                                                    <w:sz w:val="24"/>
                                                    <w:szCs w:val="24"/>
                                                    <w:lang w:val="de-DE" w:eastAsia="de-DE"/>
                                                  </w:rPr>
                                                </w:pPr>
                                                <w:r w:rsidRPr="0080677F">
                                                  <w:rPr>
                                                    <w:rFonts w:ascii="Times New Roman" w:eastAsia="Times New Roman" w:hAnsi="Times New Roman" w:cs="Times New Roman"/>
                                                    <w:sz w:val="24"/>
                                                    <w:szCs w:val="24"/>
                                                    <w:lang w:val="de-DE" w:eastAsia="de-DE"/>
                                                  </w:rPr>
                                                  <w:t xml:space="preserve">Shkrim shume i bukur, shteti Shqiptar duhet te reagoje dhe te shembe te gjitha ato kjoskat qe shesin byreke, qe ndodhen rreth amfiteatrit ne Durres, rruga automobilistike qe kalon afer tij duhet te behet vetem per kembesore. Duhet qe Amfitetri te dale ne drite, te restaurohet ne baze te projektit qe eshte ndertuar </w:t>
                                                </w:r>
                                                <w:r w:rsidRPr="0080677F">
                                                  <w:rPr>
                                                    <w:rFonts w:ascii="Times New Roman" w:eastAsia="Times New Roman" w:hAnsi="Times New Roman" w:cs="Times New Roman"/>
                                                    <w:sz w:val="24"/>
                                                    <w:szCs w:val="24"/>
                                                    <w:lang w:val="de-DE" w:eastAsia="de-DE"/>
                                                  </w:rPr>
                                                  <w:lastRenderedPageBreak/>
                                                  <w:t>dhe te paraqese veprimatrite e tij per menyren e jeteses se popullsise ne ate periudhe kohore, aktiviteteve qe zhvilloheshin ne ambjentet e tij.</w:t>
                                                </w:r>
                                              </w:p>
                                            </w:tc>
                                          </w:tr>
                                        </w:tbl>
                                        <w:p w:rsidR="0080677F" w:rsidRPr="0080677F" w:rsidRDefault="0080677F" w:rsidP="0080677F">
                                          <w:pPr>
                                            <w:spacing w:after="0" w:line="240" w:lineRule="auto"/>
                                            <w:rPr>
                                              <w:rFonts w:ascii="Times New Roman" w:eastAsia="Times New Roman" w:hAnsi="Times New Roman" w:cs="Times New Roman"/>
                                              <w:sz w:val="24"/>
                                              <w:szCs w:val="24"/>
                                              <w:lang w:val="de-DE" w:eastAsia="de-DE"/>
                                            </w:rPr>
                                          </w:pPr>
                                        </w:p>
                                      </w:tc>
                                    </w:tr>
                                  </w:tbl>
                                  <w:p w:rsidR="0080677F" w:rsidRPr="0080677F" w:rsidRDefault="0080677F" w:rsidP="0080677F">
                                    <w:pPr>
                                      <w:spacing w:after="0" w:line="240" w:lineRule="auto"/>
                                      <w:rPr>
                                        <w:rFonts w:ascii="Times New Roman" w:eastAsia="Times New Roman" w:hAnsi="Times New Roman" w:cs="Times New Roman"/>
                                        <w:sz w:val="24"/>
                                        <w:szCs w:val="24"/>
                                        <w:lang w:val="de-DE" w:eastAsia="de-DE"/>
                                      </w:rPr>
                                    </w:pPr>
                                  </w:p>
                                </w:tc>
                              </w:tr>
                            </w:tbl>
                            <w:p w:rsidR="0080677F" w:rsidRPr="0080677F" w:rsidRDefault="0080677F" w:rsidP="0080677F">
                              <w:pPr>
                                <w:spacing w:after="0" w:line="240" w:lineRule="auto"/>
                                <w:rPr>
                                  <w:rFonts w:ascii="Times New Roman" w:eastAsia="Times New Roman" w:hAnsi="Times New Roman" w:cs="Times New Roman"/>
                                  <w:sz w:val="24"/>
                                  <w:szCs w:val="24"/>
                                  <w:lang w:val="de-DE" w:eastAsia="de-DE"/>
                                </w:rPr>
                              </w:pPr>
                            </w:p>
                          </w:tc>
                        </w:tr>
                      </w:tbl>
                      <w:p w:rsidR="0080677F" w:rsidRPr="0080677F" w:rsidRDefault="0080677F" w:rsidP="0080677F">
                        <w:pPr>
                          <w:spacing w:before="281" w:after="0" w:line="240" w:lineRule="auto"/>
                          <w:jc w:val="center"/>
                          <w:rPr>
                            <w:rFonts w:ascii="Times New Roman" w:eastAsia="Times New Roman" w:hAnsi="Times New Roman" w:cs="Times New Roman"/>
                            <w:sz w:val="24"/>
                            <w:szCs w:val="24"/>
                            <w:lang w:val="de-DE" w:eastAsia="de-DE"/>
                          </w:rPr>
                        </w:pPr>
                      </w:p>
                    </w:tc>
                  </w:tr>
                </w:tbl>
                <w:p w:rsidR="0080677F" w:rsidRPr="0080677F" w:rsidRDefault="0080677F" w:rsidP="0080677F">
                  <w:pPr>
                    <w:spacing w:after="0" w:line="240" w:lineRule="auto"/>
                    <w:rPr>
                      <w:rFonts w:ascii="Times New Roman" w:eastAsia="Times New Roman" w:hAnsi="Times New Roman" w:cs="Times New Roman"/>
                      <w:sz w:val="24"/>
                      <w:szCs w:val="24"/>
                      <w:lang w:val="de-DE" w:eastAsia="de-DE"/>
                    </w:rPr>
                  </w:pPr>
                </w:p>
              </w:tc>
            </w:tr>
          </w:tbl>
          <w:p w:rsidR="0080677F" w:rsidRPr="0080677F" w:rsidRDefault="0080677F" w:rsidP="0080677F">
            <w:pPr>
              <w:spacing w:after="0" w:line="240" w:lineRule="auto"/>
              <w:rPr>
                <w:rFonts w:ascii="Times New Roman" w:eastAsia="Times New Roman" w:hAnsi="Times New Roman" w:cs="Times New Roman"/>
                <w:sz w:val="24"/>
                <w:szCs w:val="24"/>
                <w:lang w:val="de-DE" w:eastAsia="de-DE"/>
              </w:rPr>
            </w:pPr>
          </w:p>
        </w:tc>
      </w:tr>
    </w:tbl>
    <w:p w:rsidR="00340F60" w:rsidRPr="0080677F" w:rsidRDefault="00340F60">
      <w:pPr>
        <w:rPr>
          <w:lang w:val="de-DE"/>
        </w:rPr>
      </w:pPr>
    </w:p>
    <w:sectPr w:rsidR="00340F60" w:rsidRPr="0080677F" w:rsidSect="00340F60">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018" w:rsidRDefault="00642018" w:rsidP="0080677F">
      <w:pPr>
        <w:spacing w:after="0" w:line="240" w:lineRule="auto"/>
      </w:pPr>
      <w:r>
        <w:separator/>
      </w:r>
    </w:p>
  </w:endnote>
  <w:endnote w:type="continuationSeparator" w:id="0">
    <w:p w:rsidR="00642018" w:rsidRDefault="00642018" w:rsidP="008067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13402"/>
      <w:docPartObj>
        <w:docPartGallery w:val="Page Numbers (Bottom of Page)"/>
        <w:docPartUnique/>
      </w:docPartObj>
    </w:sdtPr>
    <w:sdtContent>
      <w:p w:rsidR="0080677F" w:rsidRDefault="0080677F">
        <w:pPr>
          <w:pStyle w:val="Fuzeile"/>
          <w:jc w:val="right"/>
        </w:pPr>
        <w:fldSimple w:instr=" PAGE   \* MERGEFORMAT ">
          <w:r>
            <w:rPr>
              <w:noProof/>
            </w:rPr>
            <w:t>1</w:t>
          </w:r>
        </w:fldSimple>
      </w:p>
    </w:sdtContent>
  </w:sdt>
  <w:p w:rsidR="0080677F" w:rsidRDefault="0080677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018" w:rsidRDefault="00642018" w:rsidP="0080677F">
      <w:pPr>
        <w:spacing w:after="0" w:line="240" w:lineRule="auto"/>
      </w:pPr>
      <w:r>
        <w:separator/>
      </w:r>
    </w:p>
  </w:footnote>
  <w:footnote w:type="continuationSeparator" w:id="0">
    <w:p w:rsidR="00642018" w:rsidRDefault="00642018" w:rsidP="0080677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08"/>
  <w:hyphenationZone w:val="425"/>
  <w:characterSpacingControl w:val="doNotCompress"/>
  <w:footnotePr>
    <w:footnote w:id="-1"/>
    <w:footnote w:id="0"/>
  </w:footnotePr>
  <w:endnotePr>
    <w:endnote w:id="-1"/>
    <w:endnote w:id="0"/>
  </w:endnotePr>
  <w:compat/>
  <w:rsids>
    <w:rsidRoot w:val="0080677F"/>
    <w:rsid w:val="00003453"/>
    <w:rsid w:val="00340F60"/>
    <w:rsid w:val="00411BCF"/>
    <w:rsid w:val="00642018"/>
    <w:rsid w:val="0080677F"/>
    <w:rsid w:val="00870740"/>
    <w:rsid w:val="008834FE"/>
    <w:rsid w:val="009B131F"/>
    <w:rsid w:val="00AB2543"/>
    <w:rsid w:val="00AB4709"/>
    <w:rsid w:val="00C04C67"/>
    <w:rsid w:val="00CA357D"/>
    <w:rsid w:val="00EB7088"/>
    <w:rsid w:val="00FF5D35"/>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0F60"/>
    <w:rPr>
      <w:lang w:val="tr-T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0677F"/>
    <w:rPr>
      <w:color w:val="0000FF"/>
      <w:u w:val="single"/>
    </w:rPr>
  </w:style>
  <w:style w:type="character" w:styleId="Fett">
    <w:name w:val="Strong"/>
    <w:basedOn w:val="Absatz-Standardschriftart"/>
    <w:uiPriority w:val="22"/>
    <w:qFormat/>
    <w:rsid w:val="0080677F"/>
    <w:rPr>
      <w:b/>
      <w:bCs/>
    </w:rPr>
  </w:style>
  <w:style w:type="character" w:styleId="Hervorhebung">
    <w:name w:val="Emphasis"/>
    <w:basedOn w:val="Absatz-Standardschriftart"/>
    <w:uiPriority w:val="20"/>
    <w:qFormat/>
    <w:rsid w:val="0080677F"/>
    <w:rPr>
      <w:i/>
      <w:iCs/>
    </w:rPr>
  </w:style>
  <w:style w:type="character" w:customStyle="1" w:styleId="fontintbox">
    <w:name w:val="fontintbox"/>
    <w:basedOn w:val="Absatz-Standardschriftart"/>
    <w:rsid w:val="0080677F"/>
  </w:style>
  <w:style w:type="paragraph" w:styleId="Sprechblasentext">
    <w:name w:val="Balloon Text"/>
    <w:basedOn w:val="Standard"/>
    <w:link w:val="SprechblasentextZchn"/>
    <w:uiPriority w:val="99"/>
    <w:semiHidden/>
    <w:unhideWhenUsed/>
    <w:rsid w:val="008067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677F"/>
    <w:rPr>
      <w:rFonts w:ascii="Tahoma" w:hAnsi="Tahoma" w:cs="Tahoma"/>
      <w:sz w:val="16"/>
      <w:szCs w:val="16"/>
      <w:lang w:val="tr-TR"/>
    </w:rPr>
  </w:style>
  <w:style w:type="paragraph" w:styleId="Kopfzeile">
    <w:name w:val="header"/>
    <w:basedOn w:val="Standard"/>
    <w:link w:val="KopfzeileZchn"/>
    <w:uiPriority w:val="99"/>
    <w:semiHidden/>
    <w:unhideWhenUsed/>
    <w:rsid w:val="008067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0677F"/>
    <w:rPr>
      <w:lang w:val="tr-TR"/>
    </w:rPr>
  </w:style>
  <w:style w:type="paragraph" w:styleId="Fuzeile">
    <w:name w:val="footer"/>
    <w:basedOn w:val="Standard"/>
    <w:link w:val="FuzeileZchn"/>
    <w:uiPriority w:val="99"/>
    <w:unhideWhenUsed/>
    <w:rsid w:val="008067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677F"/>
    <w:rPr>
      <w:lang w:val="tr-TR"/>
    </w:rPr>
  </w:style>
</w:styles>
</file>

<file path=word/webSettings.xml><?xml version="1.0" encoding="utf-8"?>
<w:webSettings xmlns:r="http://schemas.openxmlformats.org/officeDocument/2006/relationships" xmlns:w="http://schemas.openxmlformats.org/wordprocessingml/2006/main">
  <w:divs>
    <w:div w:id="1935937678">
      <w:bodyDiv w:val="1"/>
      <w:marLeft w:val="0"/>
      <w:marRight w:val="0"/>
      <w:marTop w:val="0"/>
      <w:marBottom w:val="0"/>
      <w:divBdr>
        <w:top w:val="none" w:sz="0" w:space="0" w:color="auto"/>
        <w:left w:val="none" w:sz="0" w:space="0" w:color="auto"/>
        <w:bottom w:val="none" w:sz="0" w:space="0" w:color="auto"/>
        <w:right w:val="none" w:sz="0" w:space="0" w:color="auto"/>
      </w:divBdr>
      <w:divsChild>
        <w:div w:id="1858540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2849</Words>
  <Characters>17951</Characters>
  <Application>Microsoft Office Word</Application>
  <DocSecurity>0</DocSecurity>
  <Lines>149</Lines>
  <Paragraphs>41</Paragraphs>
  <ScaleCrop>false</ScaleCrop>
  <Company/>
  <LinksUpToDate>false</LinksUpToDate>
  <CharactersWithSpaces>20759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dc:creator>
  <cp:lastModifiedBy>Gerg</cp:lastModifiedBy>
  <cp:revision>1</cp:revision>
  <dcterms:created xsi:type="dcterms:W3CDTF">2014-03-24T18:12:00Z</dcterms:created>
  <dcterms:modified xsi:type="dcterms:W3CDTF">2014-03-24T18:22:00Z</dcterms:modified>
</cp:coreProperties>
</file>